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EB" w:rsidRDefault="006B5DEB" w:rsidP="00C7656E">
      <w:pPr>
        <w:rPr>
          <w:rtl/>
        </w:rPr>
      </w:pPr>
    </w:p>
    <w:tbl>
      <w:tblPr>
        <w:bidiVisual/>
        <w:tblW w:w="10368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6"/>
        <w:gridCol w:w="5372"/>
      </w:tblGrid>
      <w:tr w:rsidR="00886AE9" w:rsidRPr="000C59C8" w:rsidTr="00667ACE">
        <w:trPr>
          <w:trHeight w:val="5937"/>
          <w:jc w:val="center"/>
        </w:trPr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6D79" w:rsidRDefault="004A6D79" w:rsidP="00F90E6F">
            <w:pPr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4A6D79" w:rsidRDefault="004A6D79" w:rsidP="00F90E6F">
            <w:pPr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886AE9" w:rsidRDefault="00886AE9" w:rsidP="002331A5">
            <w:pPr>
              <w:jc w:val="center"/>
              <w:rPr>
                <w:rFonts w:cs="Arabic Transparent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>ا</w:t>
            </w:r>
            <w:r w:rsidR="001523B3"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>لمواصفات الفنية لفلنجات</w:t>
            </w:r>
            <w:r>
              <w:rPr>
                <w:rFonts w:cs="Arabic Transparent" w:hint="cs"/>
                <w:b/>
                <w:bCs/>
                <w:i/>
                <w:iCs/>
                <w:sz w:val="32"/>
                <w:szCs w:val="32"/>
                <w:rtl/>
              </w:rPr>
              <w:t>:</w:t>
            </w:r>
          </w:p>
          <w:p w:rsidR="00886AE9" w:rsidRDefault="00886AE9" w:rsidP="00F90E6F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</w:p>
          <w:p w:rsidR="00886AE9" w:rsidRDefault="00886AE9" w:rsidP="00F90E6F">
            <w:pPr>
              <w:spacing w:line="324" w:lineRule="auto"/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  <w:t>البنـد الأول :</w:t>
            </w:r>
          </w:p>
          <w:p w:rsidR="001523B3" w:rsidRDefault="001523B3" w:rsidP="00386972">
            <w:pPr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- فلنجات فولاذ مطروق، نهاية برقبة، سطح إحكام بارز، ضغط</w:t>
            </w:r>
            <w:r w:rsidR="00386972">
              <w:rPr>
                <w:rFonts w:cs="Arabic Transparent" w:hint="cs"/>
                <w:sz w:val="26"/>
                <w:szCs w:val="26"/>
                <w:rtl/>
              </w:rPr>
              <w:t xml:space="preserve"> 150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، تحزيز سطح الأحكام دوائر متحدة المركز، أبعاد الفلنجات حسب الستاندر الأمريكي: </w:t>
            </w:r>
            <w:r>
              <w:rPr>
                <w:rFonts w:cs="Arabic Transparent"/>
                <w:sz w:val="26"/>
                <w:szCs w:val="26"/>
              </w:rPr>
              <w:t>ANSI B16.5</w:t>
            </w:r>
          </w:p>
          <w:p w:rsidR="006E5616" w:rsidRDefault="001523B3" w:rsidP="00F90E6F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- </w:t>
            </w:r>
            <w:r w:rsidR="006E5616">
              <w:rPr>
                <w:rFonts w:cs="Arabic Transparent" w:hint="cs"/>
                <w:sz w:val="26"/>
                <w:szCs w:val="26"/>
                <w:rtl/>
              </w:rPr>
              <w:t>المعدن حسب الستاندر الأمريكي:</w:t>
            </w:r>
          </w:p>
          <w:p w:rsidR="009576E0" w:rsidRDefault="006E5616" w:rsidP="006E5616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/>
                <w:sz w:val="26"/>
                <w:szCs w:val="26"/>
              </w:rPr>
              <w:t>ASTM A105/A105M-05</w:t>
            </w:r>
          </w:p>
          <w:p w:rsidR="00886AE9" w:rsidRPr="006E5616" w:rsidRDefault="006E5616" w:rsidP="006E5616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أو ما يعادله، تقرير اختبار للمواد حسب نفس الستاندر يجب أن يرفق مع المواد الموردة.</w:t>
            </w:r>
          </w:p>
          <w:p w:rsidR="009576E0" w:rsidRPr="00D16DDF" w:rsidRDefault="00D570A6" w:rsidP="009576E0">
            <w:pPr>
              <w:spacing w:line="324" w:lineRule="auto"/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t xml:space="preserve">- </w:t>
            </w:r>
            <w:r w:rsidR="00886AE9" w:rsidRPr="00F365F5">
              <w:rPr>
                <w:rFonts w:cs="Arabic Transparent" w:hint="cs"/>
                <w:rtl/>
                <w:lang w:bidi="ar-SY"/>
              </w:rPr>
              <w:t>الأبعاد و الكميات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1"/>
              <w:gridCol w:w="1191"/>
              <w:gridCol w:w="1191"/>
              <w:gridCol w:w="1192"/>
            </w:tblGrid>
            <w:tr w:rsidR="00CB39A9" w:rsidRPr="00CD62FD" w:rsidTr="00CD62FD">
              <w:tc>
                <w:tcPr>
                  <w:tcW w:w="1191" w:type="dxa"/>
                  <w:vAlign w:val="center"/>
                </w:tcPr>
                <w:p w:rsidR="00CB39A9" w:rsidRPr="00CA1E91" w:rsidRDefault="00CB39A9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 w:hint="cs"/>
                      <w:b/>
                      <w:bCs/>
                      <w:rtl/>
                    </w:rPr>
                    <w:t>الكمية</w:t>
                  </w:r>
                </w:p>
                <w:p w:rsidR="00CB39A9" w:rsidRPr="00CA1E91" w:rsidRDefault="00CB39A9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 w:hint="cs"/>
                      <w:b/>
                      <w:bCs/>
                      <w:rtl/>
                    </w:rPr>
                    <w:t>(</w:t>
                  </w:r>
                  <w:r w:rsidR="00F365F5" w:rsidRPr="00CA1E91">
                    <w:rPr>
                      <w:rFonts w:cs="Arabic Transparent" w:hint="cs"/>
                      <w:b/>
                      <w:bCs/>
                      <w:rtl/>
                    </w:rPr>
                    <w:t>قطعة)</w:t>
                  </w:r>
                </w:p>
              </w:tc>
              <w:tc>
                <w:tcPr>
                  <w:tcW w:w="1191" w:type="dxa"/>
                  <w:vAlign w:val="center"/>
                </w:tcPr>
                <w:p w:rsidR="00CB39A9" w:rsidRPr="00CA1E91" w:rsidRDefault="00F365F5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 w:hint="cs"/>
                      <w:b/>
                      <w:bCs/>
                      <w:rtl/>
                    </w:rPr>
                    <w:t>الضغط</w:t>
                  </w:r>
                </w:p>
                <w:p w:rsidR="00D50A3F" w:rsidRPr="00CA1E91" w:rsidRDefault="00D50A3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  <w:r w:rsidRPr="00CA1E91">
                    <w:rPr>
                      <w:rFonts w:cs="Arabic Transparent" w:hint="cs"/>
                      <w:b/>
                      <w:bCs/>
                      <w:rtl/>
                    </w:rPr>
                    <w:t>)</w:t>
                  </w:r>
                  <w:r w:rsidRPr="00CA1E91">
                    <w:rPr>
                      <w:rFonts w:cs="Arabic Transparent"/>
                      <w:b/>
                      <w:bCs/>
                    </w:rPr>
                    <w:t>ASA)</w:t>
                  </w:r>
                </w:p>
              </w:tc>
              <w:tc>
                <w:tcPr>
                  <w:tcW w:w="1191" w:type="dxa"/>
                  <w:vAlign w:val="center"/>
                </w:tcPr>
                <w:p w:rsidR="00CB39A9" w:rsidRPr="00CA1E91" w:rsidRDefault="00CB39A9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 w:hint="cs"/>
                      <w:b/>
                      <w:bCs/>
                      <w:rtl/>
                    </w:rPr>
                    <w:t>القياس</w:t>
                  </w:r>
                </w:p>
                <w:p w:rsidR="00CB39A9" w:rsidRPr="00CA1E91" w:rsidRDefault="00CB39A9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 w:hint="cs"/>
                      <w:b/>
                      <w:bCs/>
                      <w:rtl/>
                    </w:rPr>
                    <w:t>(إنش)</w:t>
                  </w:r>
                </w:p>
              </w:tc>
              <w:tc>
                <w:tcPr>
                  <w:tcW w:w="1192" w:type="dxa"/>
                  <w:vAlign w:val="center"/>
                </w:tcPr>
                <w:p w:rsidR="00CB39A9" w:rsidRPr="00CA1E91" w:rsidRDefault="00CB39A9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 w:hint="cs"/>
                      <w:b/>
                      <w:bCs/>
                      <w:rtl/>
                    </w:rPr>
                    <w:t>البند</w:t>
                  </w:r>
                </w:p>
              </w:tc>
            </w:tr>
            <w:tr w:rsidR="00CB39A9" w:rsidRPr="00CD62FD" w:rsidTr="00CA1E91">
              <w:trPr>
                <w:trHeight w:val="562"/>
              </w:trPr>
              <w:tc>
                <w:tcPr>
                  <w:tcW w:w="1191" w:type="dxa"/>
                  <w:vAlign w:val="center"/>
                </w:tcPr>
                <w:p w:rsidR="00CB39A9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100</w:t>
                  </w:r>
                </w:p>
              </w:tc>
              <w:tc>
                <w:tcPr>
                  <w:tcW w:w="1191" w:type="dxa"/>
                  <w:vAlign w:val="center"/>
                </w:tcPr>
                <w:p w:rsidR="00CB39A9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 w:hint="cs"/>
                      <w:rtl/>
                    </w:rPr>
                    <w:t>150</w:t>
                  </w:r>
                </w:p>
              </w:tc>
              <w:tc>
                <w:tcPr>
                  <w:tcW w:w="1191" w:type="dxa"/>
                  <w:vAlign w:val="center"/>
                </w:tcPr>
                <w:p w:rsidR="00CB39A9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 w:hint="cs"/>
                      <w:rtl/>
                    </w:rPr>
                    <w:t>3</w:t>
                  </w:r>
                </w:p>
              </w:tc>
              <w:tc>
                <w:tcPr>
                  <w:tcW w:w="1192" w:type="dxa"/>
                  <w:vAlign w:val="center"/>
                </w:tcPr>
                <w:p w:rsidR="00CB39A9" w:rsidRPr="00CD62FD" w:rsidRDefault="00CB39A9" w:rsidP="00CA1E91">
                  <w:pPr>
                    <w:bidi w:val="0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 w:hint="cs"/>
                      <w:rtl/>
                    </w:rPr>
                    <w:t>1</w:t>
                  </w:r>
                </w:p>
              </w:tc>
            </w:tr>
          </w:tbl>
          <w:p w:rsidR="00886AE9" w:rsidRDefault="00886AE9" w:rsidP="00F90E6F">
            <w:pPr>
              <w:bidi w:val="0"/>
              <w:spacing w:line="360" w:lineRule="auto"/>
              <w:jc w:val="center"/>
              <w:rPr>
                <w:rFonts w:cs="Arabic Transparent"/>
                <w:i/>
                <w:iCs/>
                <w:sz w:val="22"/>
                <w:szCs w:val="22"/>
                <w:rtl/>
              </w:rPr>
            </w:pPr>
          </w:p>
          <w:p w:rsidR="00D16DDF" w:rsidRDefault="00F365F5" w:rsidP="00EA303D">
            <w:pPr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  <w:t>البنـد الثاني :</w:t>
            </w:r>
          </w:p>
          <w:p w:rsidR="00F365F5" w:rsidRPr="00711DE2" w:rsidRDefault="00F365F5" w:rsidP="00F35BBA">
            <w:pPr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- فلنجات فولاذ مطروق، نهاية برقبة، سطح إحكام بارز، تحزيز سطح الأحكام دوائر متحدة المركز، أبعاد الفلنجات حسب الستاندر الألماني:</w:t>
            </w:r>
            <w:r w:rsidR="00711DE2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Pr="00711DE2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 w:rsidRPr="00711DE2">
              <w:rPr>
                <w:rFonts w:cs="Arabic Transparent"/>
                <w:sz w:val="26"/>
                <w:szCs w:val="26"/>
              </w:rPr>
              <w:t>DIN</w:t>
            </w:r>
            <w:r w:rsidR="00F61B3D">
              <w:rPr>
                <w:rFonts w:cs="Arabic Transparent"/>
                <w:sz w:val="26"/>
                <w:szCs w:val="26"/>
              </w:rPr>
              <w:t xml:space="preserve"> </w:t>
            </w:r>
            <w:r w:rsidRPr="00711DE2">
              <w:rPr>
                <w:rFonts w:cs="Arabic Transparent"/>
                <w:sz w:val="26"/>
                <w:szCs w:val="26"/>
              </w:rPr>
              <w:t>2633</w:t>
            </w:r>
            <w:r w:rsidR="00F61B3D">
              <w:rPr>
                <w:rFonts w:cs="Arabic Transparent"/>
                <w:sz w:val="26"/>
                <w:szCs w:val="26"/>
              </w:rPr>
              <w:t xml:space="preserve"> </w:t>
            </w:r>
            <w:r w:rsidR="00711DE2" w:rsidRPr="00711DE2">
              <w:rPr>
                <w:rFonts w:cs="Arabic Transparent"/>
                <w:sz w:val="26"/>
                <w:szCs w:val="26"/>
              </w:rPr>
              <w:t xml:space="preserve">PN16 </w:t>
            </w:r>
          </w:p>
          <w:p w:rsidR="00711DE2" w:rsidRDefault="00711DE2" w:rsidP="00711DE2">
            <w:pPr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تثقيب الفلنجات حسب الستاندر الألماني: </w:t>
            </w:r>
            <w:r>
              <w:rPr>
                <w:rFonts w:cs="Arabic Transparent"/>
                <w:sz w:val="26"/>
                <w:szCs w:val="26"/>
              </w:rPr>
              <w:t>DIN</w:t>
            </w:r>
            <w:r w:rsidR="00F61B3D">
              <w:rPr>
                <w:rFonts w:cs="Arabic Transparent"/>
                <w:sz w:val="26"/>
                <w:szCs w:val="26"/>
              </w:rPr>
              <w:t xml:space="preserve"> </w:t>
            </w:r>
            <w:r>
              <w:rPr>
                <w:rFonts w:cs="Arabic Transparent"/>
                <w:sz w:val="26"/>
                <w:szCs w:val="26"/>
              </w:rPr>
              <w:t>2501</w:t>
            </w:r>
          </w:p>
          <w:p w:rsidR="00711DE2" w:rsidRDefault="00711DE2" w:rsidP="00711DE2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- المعدن حسب الستاندر الأمريكي:</w:t>
            </w:r>
          </w:p>
          <w:p w:rsidR="009576E0" w:rsidRDefault="00711DE2" w:rsidP="00711DE2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/>
                <w:sz w:val="26"/>
                <w:szCs w:val="26"/>
              </w:rPr>
              <w:t>ASTM A105/A105M-05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  <w:p w:rsidR="00711DE2" w:rsidRPr="006E5616" w:rsidRDefault="00711DE2" w:rsidP="009576E0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أو ما يعادله،</w:t>
            </w:r>
            <w:r w:rsidR="009576E0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cs"/>
                <w:sz w:val="26"/>
                <w:szCs w:val="26"/>
                <w:rtl/>
              </w:rPr>
              <w:t>تقرير اختبار للمواد حسب نفس الستاندر يجب أن يرفق مع المواد الموردة.</w:t>
            </w:r>
          </w:p>
          <w:p w:rsidR="00C7656E" w:rsidRDefault="00C7656E" w:rsidP="00711DE2">
            <w:pPr>
              <w:spacing w:line="324" w:lineRule="auto"/>
              <w:rPr>
                <w:rFonts w:cs="Arabic Transparent"/>
                <w:rtl/>
                <w:lang w:bidi="ar-SY"/>
              </w:rPr>
            </w:pPr>
          </w:p>
          <w:p w:rsidR="009576E0" w:rsidRDefault="009576E0" w:rsidP="00711DE2">
            <w:pPr>
              <w:spacing w:line="324" w:lineRule="auto"/>
              <w:rPr>
                <w:rFonts w:cs="Arabic Transparent"/>
                <w:rtl/>
                <w:lang w:bidi="ar-SY"/>
              </w:rPr>
            </w:pPr>
          </w:p>
          <w:p w:rsidR="00CA1E91" w:rsidRPr="00CA1E91" w:rsidRDefault="00CA1E91" w:rsidP="00711DE2">
            <w:pPr>
              <w:spacing w:line="324" w:lineRule="auto"/>
              <w:rPr>
                <w:rFonts w:cs="Arabic Transparent"/>
                <w:sz w:val="16"/>
                <w:szCs w:val="16"/>
                <w:rtl/>
                <w:lang w:bidi="ar-SY"/>
              </w:rPr>
            </w:pPr>
          </w:p>
          <w:p w:rsidR="00711DE2" w:rsidRPr="00CA1E91" w:rsidRDefault="00D570A6" w:rsidP="00711DE2">
            <w:pPr>
              <w:spacing w:line="324" w:lineRule="auto"/>
              <w:rPr>
                <w:rFonts w:cs="Arabic Transparent"/>
                <w:b/>
                <w:bCs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 xml:space="preserve">- </w:t>
            </w:r>
            <w:r w:rsidR="00711DE2" w:rsidRPr="00CA1E91">
              <w:rPr>
                <w:rFonts w:cs="Arabic Transparent" w:hint="cs"/>
                <w:b/>
                <w:bCs/>
                <w:rtl/>
                <w:lang w:bidi="ar-SY"/>
              </w:rPr>
              <w:t>الأبعاد و الكميات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0"/>
              <w:gridCol w:w="1260"/>
              <w:gridCol w:w="1440"/>
              <w:gridCol w:w="1260"/>
            </w:tblGrid>
            <w:tr w:rsidR="00B4559E" w:rsidRPr="00CD62FD" w:rsidTr="00CD62FD">
              <w:tc>
                <w:tcPr>
                  <w:tcW w:w="710" w:type="dxa"/>
                  <w:vAlign w:val="center"/>
                </w:tcPr>
                <w:p w:rsidR="00B4559E" w:rsidRPr="00CD62FD" w:rsidRDefault="00B4559E" w:rsidP="00CD62FD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م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B4559E" w:rsidP="00CD62FD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القطر الاسمي</w:t>
                  </w:r>
                </w:p>
                <w:p w:rsidR="00B4559E" w:rsidRPr="00CD62FD" w:rsidRDefault="00D50A3F" w:rsidP="00CD62FD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(مم)</w:t>
                  </w:r>
                </w:p>
              </w:tc>
              <w:tc>
                <w:tcPr>
                  <w:tcW w:w="1440" w:type="dxa"/>
                  <w:vAlign w:val="center"/>
                </w:tcPr>
                <w:p w:rsidR="00B4559E" w:rsidRPr="00CD62FD" w:rsidRDefault="00B4559E" w:rsidP="00CD62FD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الضغط الاسمي</w:t>
                  </w:r>
                </w:p>
                <w:p w:rsidR="00B4559E" w:rsidRPr="00CD62FD" w:rsidRDefault="00D50A3F" w:rsidP="00CD62FD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(كغ/سم2)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B4559E" w:rsidP="00CD62FD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الكمية</w:t>
                  </w:r>
                </w:p>
                <w:p w:rsidR="00B4559E" w:rsidRPr="00CD62FD" w:rsidRDefault="00B4559E" w:rsidP="00CD62FD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(قطعة)</w:t>
                  </w:r>
                </w:p>
              </w:tc>
            </w:tr>
            <w:tr w:rsidR="00B4559E" w:rsidRPr="00CD62FD" w:rsidTr="00CA1E91">
              <w:trPr>
                <w:trHeight w:val="414"/>
              </w:trPr>
              <w:tc>
                <w:tcPr>
                  <w:tcW w:w="710" w:type="dxa"/>
                  <w:vAlign w:val="center"/>
                </w:tcPr>
                <w:p w:rsidR="00B4559E" w:rsidRPr="00CD62FD" w:rsidRDefault="00B4559E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20</w:t>
                  </w:r>
                </w:p>
              </w:tc>
              <w:tc>
                <w:tcPr>
                  <w:tcW w:w="144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100</w:t>
                  </w:r>
                </w:p>
              </w:tc>
            </w:tr>
            <w:tr w:rsidR="00B4559E" w:rsidRPr="00CD62FD" w:rsidTr="00CA1E91">
              <w:trPr>
                <w:trHeight w:val="414"/>
              </w:trPr>
              <w:tc>
                <w:tcPr>
                  <w:tcW w:w="710" w:type="dxa"/>
                  <w:vAlign w:val="center"/>
                </w:tcPr>
                <w:p w:rsidR="00B4559E" w:rsidRPr="00CD62FD" w:rsidRDefault="00B4559E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25</w:t>
                  </w:r>
                </w:p>
              </w:tc>
              <w:tc>
                <w:tcPr>
                  <w:tcW w:w="144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200</w:t>
                  </w:r>
                </w:p>
              </w:tc>
            </w:tr>
            <w:tr w:rsidR="00B4559E" w:rsidRPr="00CD62FD" w:rsidTr="00CA1E91">
              <w:trPr>
                <w:trHeight w:val="414"/>
              </w:trPr>
              <w:tc>
                <w:tcPr>
                  <w:tcW w:w="710" w:type="dxa"/>
                  <w:vAlign w:val="center"/>
                </w:tcPr>
                <w:p w:rsidR="00B4559E" w:rsidRPr="00CD62FD" w:rsidRDefault="00B4559E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40</w:t>
                  </w:r>
                </w:p>
              </w:tc>
              <w:tc>
                <w:tcPr>
                  <w:tcW w:w="1440" w:type="dxa"/>
                  <w:vAlign w:val="center"/>
                </w:tcPr>
                <w:p w:rsidR="00B4559E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1260" w:type="dxa"/>
                  <w:vAlign w:val="center"/>
                </w:tcPr>
                <w:p w:rsidR="00B4559E" w:rsidRPr="00CD62FD" w:rsidRDefault="00F35BBA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100</w:t>
                  </w:r>
                </w:p>
              </w:tc>
            </w:tr>
            <w:tr w:rsidR="00386972" w:rsidRPr="00CD62FD" w:rsidTr="00CA1E91">
              <w:trPr>
                <w:trHeight w:val="414"/>
              </w:trPr>
              <w:tc>
                <w:tcPr>
                  <w:tcW w:w="71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50</w:t>
                  </w:r>
                </w:p>
              </w:tc>
              <w:tc>
                <w:tcPr>
                  <w:tcW w:w="144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F35BBA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100</w:t>
                  </w:r>
                </w:p>
              </w:tc>
            </w:tr>
            <w:tr w:rsidR="00386972" w:rsidRPr="00CD62FD" w:rsidTr="00CA1E91">
              <w:trPr>
                <w:trHeight w:val="414"/>
              </w:trPr>
              <w:tc>
                <w:tcPr>
                  <w:tcW w:w="71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80</w:t>
                  </w:r>
                </w:p>
              </w:tc>
              <w:tc>
                <w:tcPr>
                  <w:tcW w:w="144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150</w:t>
                  </w:r>
                </w:p>
              </w:tc>
            </w:tr>
            <w:tr w:rsidR="00386972" w:rsidRPr="00CD62FD" w:rsidTr="00CA1E91">
              <w:trPr>
                <w:trHeight w:val="414"/>
              </w:trPr>
              <w:tc>
                <w:tcPr>
                  <w:tcW w:w="71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100</w:t>
                  </w:r>
                </w:p>
              </w:tc>
              <w:tc>
                <w:tcPr>
                  <w:tcW w:w="144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200</w:t>
                  </w:r>
                </w:p>
              </w:tc>
            </w:tr>
            <w:tr w:rsidR="00386972" w:rsidRPr="00CD62FD" w:rsidTr="00CA1E91">
              <w:trPr>
                <w:trHeight w:val="414"/>
              </w:trPr>
              <w:tc>
                <w:tcPr>
                  <w:tcW w:w="71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200</w:t>
                  </w:r>
                </w:p>
              </w:tc>
              <w:tc>
                <w:tcPr>
                  <w:tcW w:w="144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16</w:t>
                  </w:r>
                </w:p>
              </w:tc>
              <w:tc>
                <w:tcPr>
                  <w:tcW w:w="1260" w:type="dxa"/>
                  <w:vAlign w:val="center"/>
                </w:tcPr>
                <w:p w:rsidR="00386972" w:rsidRPr="00CD62FD" w:rsidRDefault="00386972" w:rsidP="00CA1E91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100</w:t>
                  </w:r>
                </w:p>
              </w:tc>
            </w:tr>
          </w:tbl>
          <w:p w:rsidR="00711DE2" w:rsidRDefault="00711DE2" w:rsidP="00711DE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</w:p>
          <w:p w:rsidR="00FB09C6" w:rsidRDefault="00FB09C6" w:rsidP="00FB09C6">
            <w:pPr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  <w:t>البنـد الثالث:</w:t>
            </w:r>
          </w:p>
          <w:p w:rsidR="00FB09C6" w:rsidRDefault="00FB09C6" w:rsidP="00FB09C6">
            <w:pPr>
              <w:rPr>
                <w:rFonts w:cs="Arabic Transparent"/>
                <w:b/>
                <w:bCs/>
                <w:sz w:val="26"/>
                <w:szCs w:val="26"/>
                <w:u w:val="single"/>
                <w:rtl/>
              </w:rPr>
            </w:pPr>
          </w:p>
          <w:p w:rsidR="00FB09C6" w:rsidRPr="00711DE2" w:rsidRDefault="00FB09C6" w:rsidP="00FB09C6">
            <w:pPr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- فلنجات فولاذ مطروق، نهاية برقبة، سطح إحكام بارز، تحزيز سطح الأحكام دوائر متحدة المركز، أبعاد الفلنجات حسب الستاندر الألماني: </w:t>
            </w:r>
            <w:r w:rsidRPr="00711DE2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/>
                <w:sz w:val="26"/>
                <w:szCs w:val="26"/>
              </w:rPr>
              <w:t>DIN2635</w:t>
            </w:r>
            <w:r w:rsidR="00F35BBA">
              <w:rPr>
                <w:rFonts w:cs="Arabic Transparent"/>
                <w:sz w:val="26"/>
                <w:szCs w:val="26"/>
              </w:rPr>
              <w:t xml:space="preserve"> </w:t>
            </w:r>
            <w:r>
              <w:rPr>
                <w:rFonts w:cs="Arabic Transparent"/>
                <w:sz w:val="26"/>
                <w:szCs w:val="26"/>
              </w:rPr>
              <w:t>PN40</w:t>
            </w:r>
            <w:r w:rsidRPr="00711DE2">
              <w:rPr>
                <w:rFonts w:cs="Arabic Transparent"/>
                <w:sz w:val="26"/>
                <w:szCs w:val="26"/>
              </w:rPr>
              <w:t xml:space="preserve"> </w:t>
            </w:r>
          </w:p>
          <w:p w:rsidR="00FB09C6" w:rsidRDefault="00FB09C6" w:rsidP="00FB09C6">
            <w:pPr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 xml:space="preserve">تثقيب الفلنجات حسب الستاندر الألماني: </w:t>
            </w:r>
            <w:r>
              <w:rPr>
                <w:rFonts w:cs="Arabic Transparent"/>
                <w:sz w:val="26"/>
                <w:szCs w:val="26"/>
              </w:rPr>
              <w:t>DIN2501</w:t>
            </w:r>
          </w:p>
          <w:p w:rsidR="00FB09C6" w:rsidRDefault="00FB09C6" w:rsidP="00FB09C6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- المعدن حسب الستاندر الأمريكي:</w:t>
            </w:r>
          </w:p>
          <w:p w:rsidR="00FB09C6" w:rsidRDefault="00FB09C6" w:rsidP="00FB09C6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/>
                <w:sz w:val="26"/>
                <w:szCs w:val="26"/>
              </w:rPr>
              <w:t>ASTM A105/A105M-05</w:t>
            </w:r>
            <w:r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  <w:p w:rsidR="00FB09C6" w:rsidRPr="006E5616" w:rsidRDefault="00FB09C6" w:rsidP="00FB09C6">
            <w:pPr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أو ما يعادله، تقرير اختبار للمواد حسب نفس الستاندر يجب أن يرفق مع المواد الموردة.</w:t>
            </w:r>
          </w:p>
          <w:p w:rsidR="00FB09C6" w:rsidRPr="00F365F5" w:rsidRDefault="00FB09C6" w:rsidP="00FB09C6">
            <w:pPr>
              <w:spacing w:line="324" w:lineRule="auto"/>
              <w:rPr>
                <w:rFonts w:cs="Arabic Transparent"/>
                <w:rtl/>
                <w:lang w:bidi="ar-SY"/>
              </w:rPr>
            </w:pPr>
            <w:r>
              <w:rPr>
                <w:rFonts w:cs="Arabic Transparent" w:hint="cs"/>
                <w:rtl/>
                <w:lang w:bidi="ar-SY"/>
              </w:rPr>
              <w:t xml:space="preserve">- </w:t>
            </w:r>
            <w:r w:rsidRPr="00667ACE">
              <w:rPr>
                <w:rFonts w:cs="Arabic Transparent" w:hint="cs"/>
                <w:b/>
                <w:bCs/>
                <w:rtl/>
                <w:lang w:bidi="ar-SY"/>
              </w:rPr>
              <w:t>الأبعاد و الكميات</w:t>
            </w:r>
            <w:r w:rsidRPr="00F365F5">
              <w:rPr>
                <w:rFonts w:cs="Arabic Transparent" w:hint="cs"/>
                <w:rtl/>
                <w:lang w:bidi="ar-SY"/>
              </w:rPr>
              <w:t xml:space="preserve">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0"/>
              <w:gridCol w:w="1260"/>
              <w:gridCol w:w="1440"/>
              <w:gridCol w:w="1260"/>
            </w:tblGrid>
            <w:tr w:rsidR="00FB09C6" w:rsidRPr="00CD62FD" w:rsidTr="00525FC8">
              <w:tc>
                <w:tcPr>
                  <w:tcW w:w="710" w:type="dxa"/>
                  <w:vAlign w:val="center"/>
                </w:tcPr>
                <w:p w:rsidR="00FB09C6" w:rsidRPr="00CD62FD" w:rsidRDefault="00FB09C6" w:rsidP="00525FC8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م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525FC8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القطر الاسمي</w:t>
                  </w:r>
                </w:p>
                <w:p w:rsidR="00FB09C6" w:rsidRPr="00CD62FD" w:rsidRDefault="00FB09C6" w:rsidP="00525FC8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(مم)</w:t>
                  </w:r>
                </w:p>
              </w:tc>
              <w:tc>
                <w:tcPr>
                  <w:tcW w:w="1440" w:type="dxa"/>
                  <w:vAlign w:val="center"/>
                </w:tcPr>
                <w:p w:rsidR="00FB09C6" w:rsidRPr="00CD62FD" w:rsidRDefault="00FB09C6" w:rsidP="00525FC8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الضغط الاسمي</w:t>
                  </w:r>
                </w:p>
                <w:p w:rsidR="00FB09C6" w:rsidRPr="00CD62FD" w:rsidRDefault="00FB09C6" w:rsidP="00525FC8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(كغ/سم2)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525FC8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الكمية</w:t>
                  </w:r>
                </w:p>
                <w:p w:rsidR="00FB09C6" w:rsidRPr="00CD62FD" w:rsidRDefault="00FB09C6" w:rsidP="00525FC8">
                  <w:pPr>
                    <w:spacing w:line="360" w:lineRule="auto"/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(قطعة)</w:t>
                  </w:r>
                </w:p>
              </w:tc>
            </w:tr>
            <w:tr w:rsidR="00FB09C6" w:rsidRPr="00CD62FD" w:rsidTr="00FB09C6">
              <w:trPr>
                <w:trHeight w:val="392"/>
              </w:trPr>
              <w:tc>
                <w:tcPr>
                  <w:tcW w:w="71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25</w:t>
                  </w:r>
                </w:p>
              </w:tc>
              <w:tc>
                <w:tcPr>
                  <w:tcW w:w="144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40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100</w:t>
                  </w:r>
                </w:p>
              </w:tc>
            </w:tr>
            <w:tr w:rsidR="00FB09C6" w:rsidRPr="00CD62FD" w:rsidTr="00FB09C6">
              <w:trPr>
                <w:trHeight w:val="392"/>
              </w:trPr>
              <w:tc>
                <w:tcPr>
                  <w:tcW w:w="71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40</w:t>
                  </w:r>
                </w:p>
              </w:tc>
              <w:tc>
                <w:tcPr>
                  <w:tcW w:w="144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40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 w:rsidRPr="00CD62FD">
                    <w:rPr>
                      <w:rFonts w:cs="Arabic Transparent" w:hint="cs"/>
                      <w:sz w:val="22"/>
                      <w:szCs w:val="22"/>
                      <w:rtl/>
                    </w:rPr>
                    <w:t>50</w:t>
                  </w:r>
                </w:p>
              </w:tc>
            </w:tr>
            <w:tr w:rsidR="00FB09C6" w:rsidRPr="00CD62FD" w:rsidTr="00FB09C6">
              <w:trPr>
                <w:trHeight w:val="392"/>
              </w:trPr>
              <w:tc>
                <w:tcPr>
                  <w:tcW w:w="71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100</w:t>
                  </w:r>
                </w:p>
              </w:tc>
              <w:tc>
                <w:tcPr>
                  <w:tcW w:w="144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40</w:t>
                  </w:r>
                </w:p>
              </w:tc>
              <w:tc>
                <w:tcPr>
                  <w:tcW w:w="1260" w:type="dxa"/>
                  <w:vAlign w:val="center"/>
                </w:tcPr>
                <w:p w:rsidR="00FB09C6" w:rsidRPr="00CD62FD" w:rsidRDefault="00FB09C6" w:rsidP="00FB09C6">
                  <w:pPr>
                    <w:jc w:val="center"/>
                    <w:rPr>
                      <w:rFonts w:cs="Arabic Transparent"/>
                      <w:sz w:val="22"/>
                      <w:szCs w:val="22"/>
                      <w:rtl/>
                    </w:rPr>
                  </w:pPr>
                  <w:r>
                    <w:rPr>
                      <w:rFonts w:cs="Arabic Transparent" w:hint="cs"/>
                      <w:sz w:val="22"/>
                      <w:szCs w:val="22"/>
                      <w:rtl/>
                    </w:rPr>
                    <w:t>50</w:t>
                  </w:r>
                </w:p>
              </w:tc>
            </w:tr>
          </w:tbl>
          <w:p w:rsidR="00FB09C6" w:rsidRDefault="00FB09C6" w:rsidP="00711DE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</w:p>
          <w:p w:rsidR="00667ACE" w:rsidRDefault="00667ACE" w:rsidP="00711DE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</w:p>
          <w:p w:rsidR="00FB09C6" w:rsidRDefault="00FB09C6" w:rsidP="00711DE2">
            <w:pPr>
              <w:spacing w:line="360" w:lineRule="auto"/>
              <w:rPr>
                <w:rFonts w:cs="Arabic Transparent"/>
                <w:sz w:val="22"/>
                <w:szCs w:val="22"/>
                <w:rtl/>
              </w:rPr>
            </w:pPr>
          </w:p>
          <w:p w:rsidR="001F7A95" w:rsidRDefault="001F7A95" w:rsidP="001F7A95">
            <w:pPr>
              <w:spacing w:line="324" w:lineRule="auto"/>
              <w:rPr>
                <w:rFonts w:cs="Arabic Transparent"/>
                <w:b/>
                <w:bCs/>
                <w:u w:val="single"/>
                <w:rtl/>
              </w:rPr>
            </w:pPr>
            <w:r>
              <w:rPr>
                <w:rFonts w:cs="Arabic Transparent" w:hint="cs"/>
                <w:b/>
                <w:bCs/>
                <w:u w:val="single"/>
                <w:rtl/>
              </w:rPr>
              <w:t>متطلبات عامة :</w:t>
            </w:r>
          </w:p>
          <w:p w:rsidR="001F7A95" w:rsidRDefault="001F7A95" w:rsidP="001F7A95">
            <w:pPr>
              <w:spacing w:line="324" w:lineRule="auto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- التغليف : تغليف بحري في صناديق خشبية لكافة البنود. </w:t>
            </w:r>
          </w:p>
          <w:p w:rsidR="001F7A95" w:rsidRDefault="001F7A95" w:rsidP="001F7A95">
            <w:pPr>
              <w:spacing w:line="360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- يجب على العارض أو المصنع أن يكون معتمداً من قبل منظمة الجودة العالمية أو مقاييس إدارة الجودة سلسلة نظام </w:t>
            </w:r>
            <w:r>
              <w:t>ISO 9000</w:t>
            </w:r>
            <w:r>
              <w:rPr>
                <w:rFonts w:hint="cs"/>
                <w:rtl/>
                <w:lang w:bidi="ar-SY"/>
              </w:rPr>
              <w:t xml:space="preserve"> و هذه الشهادة يجب أن تكون صالحة للتطبيق على المواد المعروضة. </w:t>
            </w:r>
          </w:p>
          <w:p w:rsidR="001F7A95" w:rsidRDefault="001F7A95" w:rsidP="001F7A95">
            <w:pPr>
              <w:spacing w:line="360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يجب على العارض أن يضمن عرضه الفني نسخة من هذه الشهادة</w:t>
            </w:r>
          </w:p>
          <w:p w:rsidR="001F7A95" w:rsidRDefault="001F7A95" w:rsidP="001F7A95">
            <w:pPr>
              <w:spacing w:line="324" w:lineRule="auto"/>
            </w:pPr>
            <w:r>
              <w:rPr>
                <w:rFonts w:hint="cs"/>
                <w:rtl/>
                <w:lang w:bidi="ar-SY"/>
              </w:rPr>
              <w:t xml:space="preserve">- مدة التوريد : 100 يوم </w:t>
            </w:r>
            <w:r>
              <w:t>FOB</w:t>
            </w:r>
          </w:p>
          <w:p w:rsidR="001F7A95" w:rsidRDefault="001F7A95" w:rsidP="001F7A95">
            <w:pPr>
              <w:spacing w:line="324" w:lineRule="auto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                  120 يوم </w:t>
            </w:r>
            <w:r>
              <w:rPr>
                <w:lang w:bidi="ar-SY"/>
              </w:rPr>
              <w:t>C&amp;F</w:t>
            </w:r>
          </w:p>
          <w:p w:rsidR="001F7A95" w:rsidRDefault="001F7A95" w:rsidP="001F7A95">
            <w:pPr>
              <w:spacing w:line="324" w:lineRule="auto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                   130 يوم للعارض المحلي </w:t>
            </w:r>
          </w:p>
          <w:p w:rsidR="00667ACE" w:rsidRDefault="00667ACE" w:rsidP="00667ACE">
            <w:pPr>
              <w:spacing w:line="324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----------------------</w:t>
            </w:r>
          </w:p>
          <w:p w:rsidR="009B70A3" w:rsidRPr="00667ACE" w:rsidRDefault="001F7A95" w:rsidP="002331A5">
            <w:pPr>
              <w:bidi w:val="0"/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sz w:val="22"/>
                <w:szCs w:val="22"/>
                <w:rtl/>
              </w:rPr>
            </w:pPr>
            <w:r w:rsidRPr="00667ACE">
              <w:rPr>
                <w:rFonts w:cs="Arabic Transparent" w:hint="cs"/>
                <w:b/>
                <w:bCs/>
                <w:rtl/>
                <w:lang w:bidi="ar-EG"/>
              </w:rPr>
              <w:t>انتهى</w:t>
            </w:r>
          </w:p>
        </w:tc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AE9" w:rsidRDefault="00886AE9" w:rsidP="00F90E6F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86AE9" w:rsidRDefault="00886AE9" w:rsidP="00F90E6F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886AE9" w:rsidRDefault="00886AE9" w:rsidP="00F90E6F">
            <w:pPr>
              <w:bidi w:val="0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Technical specifi</w:t>
            </w:r>
            <w:r w:rsidR="00D16DDF">
              <w:rPr>
                <w:b/>
                <w:bCs/>
                <w:i/>
                <w:iCs/>
                <w:sz w:val="32"/>
                <w:szCs w:val="32"/>
              </w:rPr>
              <w:t>cations for flanges</w:t>
            </w:r>
          </w:p>
          <w:p w:rsidR="00886AE9" w:rsidRDefault="00886AE9" w:rsidP="00F90E6F">
            <w:pPr>
              <w:bidi w:val="0"/>
              <w:spacing w:line="324" w:lineRule="auto"/>
              <w:rPr>
                <w:b/>
                <w:bCs/>
                <w:sz w:val="26"/>
                <w:szCs w:val="26"/>
                <w:u w:val="single"/>
              </w:rPr>
            </w:pPr>
          </w:p>
          <w:p w:rsidR="00D16DDF" w:rsidRDefault="00886AE9" w:rsidP="007C6E31">
            <w:pPr>
              <w:bidi w:val="0"/>
              <w:spacing w:line="324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Item 1 :</w:t>
            </w:r>
          </w:p>
          <w:p w:rsidR="007C6E31" w:rsidRDefault="007C6E31" w:rsidP="007C6E31">
            <w:pPr>
              <w:bidi w:val="0"/>
              <w:spacing w:line="32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Forged </w:t>
            </w:r>
            <w:r w:rsidR="00132873">
              <w:rPr>
                <w:sz w:val="26"/>
                <w:szCs w:val="26"/>
              </w:rPr>
              <w:t xml:space="preserve">carbon </w:t>
            </w:r>
            <w:r>
              <w:rPr>
                <w:sz w:val="26"/>
                <w:szCs w:val="26"/>
              </w:rPr>
              <w:t xml:space="preserve">steel flanges, </w:t>
            </w:r>
            <w:r w:rsidR="00386972">
              <w:rPr>
                <w:sz w:val="26"/>
                <w:szCs w:val="26"/>
              </w:rPr>
              <w:t>weld neck, raised face, class150</w:t>
            </w:r>
            <w:r>
              <w:rPr>
                <w:sz w:val="26"/>
                <w:szCs w:val="26"/>
              </w:rPr>
              <w:t xml:space="preserve">, concentric serrated, </w:t>
            </w:r>
            <w:r w:rsidR="00F800FB">
              <w:rPr>
                <w:sz w:val="26"/>
                <w:szCs w:val="26"/>
              </w:rPr>
              <w:t>flange dimensions acc to:</w:t>
            </w:r>
            <w:r>
              <w:rPr>
                <w:sz w:val="26"/>
                <w:szCs w:val="26"/>
              </w:rPr>
              <w:t xml:space="preserve"> </w:t>
            </w:r>
            <w:r w:rsidR="00F800FB">
              <w:rPr>
                <w:rFonts w:cs="Arabic Transparent"/>
                <w:sz w:val="26"/>
                <w:szCs w:val="26"/>
              </w:rPr>
              <w:t>ANSI B16.5</w:t>
            </w:r>
            <w:r w:rsidR="00F800FB">
              <w:rPr>
                <w:sz w:val="26"/>
                <w:szCs w:val="26"/>
              </w:rPr>
              <w:t>.</w:t>
            </w:r>
          </w:p>
          <w:p w:rsidR="00F800FB" w:rsidRDefault="00EA303D" w:rsidP="00EA303D">
            <w:pPr>
              <w:bidi w:val="0"/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 w:rsidR="00F800FB">
              <w:rPr>
                <w:sz w:val="26"/>
                <w:szCs w:val="26"/>
              </w:rPr>
              <w:t>aterial acc to:</w:t>
            </w:r>
            <w:r w:rsidR="00F800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F800FB">
              <w:rPr>
                <w:sz w:val="26"/>
                <w:szCs w:val="26"/>
              </w:rPr>
              <w:t xml:space="preserve"> </w:t>
            </w:r>
            <w:r w:rsidR="00F800FB">
              <w:rPr>
                <w:rFonts w:cs="Arabic Transparent"/>
                <w:sz w:val="26"/>
                <w:szCs w:val="26"/>
              </w:rPr>
              <w:t>ASTM A105/A105M-05</w:t>
            </w:r>
          </w:p>
          <w:p w:rsidR="00EA303D" w:rsidRPr="00EA303D" w:rsidRDefault="00F800FB" w:rsidP="00EA303D">
            <w:pPr>
              <w:bidi w:val="0"/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lang w:bidi="ar-SY"/>
              </w:rPr>
              <w:t>or equivalent</w:t>
            </w:r>
            <w:r>
              <w:rPr>
                <w:rFonts w:cs="Arabic Transparent"/>
                <w:sz w:val="26"/>
                <w:szCs w:val="26"/>
              </w:rPr>
              <w:t xml:space="preserve">, </w:t>
            </w:r>
            <w:r>
              <w:t>A T</w:t>
            </w:r>
            <w:r>
              <w:rPr>
                <w:lang w:bidi="ar-SY"/>
              </w:rPr>
              <w:t xml:space="preserve">est report for material according  to </w:t>
            </w:r>
            <w:r>
              <w:rPr>
                <w:rFonts w:cs="Arabic Transparent"/>
                <w:lang w:bidi="ar-SY"/>
              </w:rPr>
              <w:t xml:space="preserve">the same standard </w:t>
            </w:r>
            <w:r>
              <w:rPr>
                <w:lang w:bidi="ar-SY"/>
              </w:rPr>
              <w:t>should be submitted with the delivered materials</w:t>
            </w:r>
            <w:r>
              <w:rPr>
                <w:b/>
                <w:bCs/>
                <w:lang w:bidi="ar-SY"/>
              </w:rPr>
              <w:t xml:space="preserve"> .</w:t>
            </w:r>
          </w:p>
          <w:p w:rsidR="00B66C9F" w:rsidRDefault="004A0E75" w:rsidP="00EA303D">
            <w:pPr>
              <w:bidi w:val="0"/>
              <w:spacing w:line="324" w:lineRule="auto"/>
              <w:rPr>
                <w:lang w:bidi="ar-SY"/>
              </w:rPr>
            </w:pPr>
            <w:r>
              <w:t>-</w:t>
            </w:r>
            <w:r w:rsidRPr="004A0E75">
              <w:rPr>
                <w:lang w:bidi="ar-SY"/>
              </w:rPr>
              <w:t>Dimensions and quantities:</w:t>
            </w:r>
          </w:p>
          <w:p w:rsidR="00EA303D" w:rsidRPr="00CA1E91" w:rsidRDefault="00EA303D" w:rsidP="00EA303D">
            <w:pPr>
              <w:bidi w:val="0"/>
              <w:spacing w:line="324" w:lineRule="auto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1"/>
              <w:gridCol w:w="1191"/>
              <w:gridCol w:w="1191"/>
              <w:gridCol w:w="1192"/>
            </w:tblGrid>
            <w:tr w:rsidR="004A0E75" w:rsidRPr="00CD62FD" w:rsidTr="00CD62FD">
              <w:tc>
                <w:tcPr>
                  <w:tcW w:w="1191" w:type="dxa"/>
                  <w:vAlign w:val="center"/>
                </w:tcPr>
                <w:p w:rsidR="004A0E75" w:rsidRPr="00CA1E91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/>
                      <w:b/>
                      <w:bCs/>
                    </w:rPr>
                    <w:t>I</w:t>
                  </w:r>
                </w:p>
              </w:tc>
              <w:tc>
                <w:tcPr>
                  <w:tcW w:w="1191" w:type="dxa"/>
                  <w:vAlign w:val="center"/>
                </w:tcPr>
                <w:p w:rsidR="004A0E75" w:rsidRPr="00CA1E91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  <w:r w:rsidRPr="00CA1E91">
                    <w:rPr>
                      <w:rFonts w:cs="Arabic Transparent"/>
                      <w:b/>
                      <w:bCs/>
                    </w:rPr>
                    <w:t>size</w:t>
                  </w:r>
                </w:p>
                <w:p w:rsidR="00B66C9F" w:rsidRPr="00CA1E91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/>
                      <w:b/>
                      <w:bCs/>
                    </w:rPr>
                    <w:t>(inch)</w:t>
                  </w:r>
                </w:p>
              </w:tc>
              <w:tc>
                <w:tcPr>
                  <w:tcW w:w="1191" w:type="dxa"/>
                  <w:vAlign w:val="center"/>
                </w:tcPr>
                <w:p w:rsidR="004A0E75" w:rsidRPr="00CA1E91" w:rsidRDefault="00D50A3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  <w:r w:rsidRPr="00CA1E91">
                    <w:rPr>
                      <w:rFonts w:cs="Arabic Transparent"/>
                      <w:b/>
                      <w:bCs/>
                    </w:rPr>
                    <w:t>C</w:t>
                  </w:r>
                  <w:r w:rsidR="00B66C9F" w:rsidRPr="00CA1E91">
                    <w:rPr>
                      <w:rFonts w:cs="Arabic Transparent"/>
                      <w:b/>
                      <w:bCs/>
                    </w:rPr>
                    <w:t>lass</w:t>
                  </w:r>
                </w:p>
                <w:p w:rsidR="00D50A3F" w:rsidRPr="00CA1E91" w:rsidRDefault="00D50A3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/>
                      <w:b/>
                      <w:bCs/>
                    </w:rPr>
                    <w:t>(ASA)</w:t>
                  </w:r>
                </w:p>
              </w:tc>
              <w:tc>
                <w:tcPr>
                  <w:tcW w:w="1192" w:type="dxa"/>
                  <w:vAlign w:val="center"/>
                </w:tcPr>
                <w:p w:rsidR="004A0E75" w:rsidRPr="00CA1E91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</w:rPr>
                  </w:pPr>
                  <w:r w:rsidRPr="00CA1E91">
                    <w:rPr>
                      <w:rFonts w:cs="Arabic Transparent"/>
                      <w:b/>
                      <w:bCs/>
                    </w:rPr>
                    <w:t>Quantity</w:t>
                  </w:r>
                </w:p>
                <w:p w:rsidR="00B66C9F" w:rsidRPr="00CA1E91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  <w:r w:rsidRPr="00CA1E91">
                    <w:rPr>
                      <w:rFonts w:cs="Arabic Transparent"/>
                      <w:b/>
                      <w:bCs/>
                    </w:rPr>
                    <w:t>(pcs)</w:t>
                  </w:r>
                </w:p>
              </w:tc>
            </w:tr>
            <w:tr w:rsidR="004A0E75" w:rsidRPr="00CD62FD" w:rsidTr="00CA1E91">
              <w:trPr>
                <w:trHeight w:val="565"/>
              </w:trPr>
              <w:tc>
                <w:tcPr>
                  <w:tcW w:w="1191" w:type="dxa"/>
                  <w:vAlign w:val="center"/>
                </w:tcPr>
                <w:p w:rsidR="004A0E75" w:rsidRPr="00CD62FD" w:rsidRDefault="00B66C9F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1</w:t>
                  </w:r>
                </w:p>
              </w:tc>
              <w:tc>
                <w:tcPr>
                  <w:tcW w:w="1191" w:type="dxa"/>
                  <w:vAlign w:val="center"/>
                </w:tcPr>
                <w:p w:rsidR="004A0E75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3</w:t>
                  </w:r>
                </w:p>
              </w:tc>
              <w:tc>
                <w:tcPr>
                  <w:tcW w:w="1191" w:type="dxa"/>
                  <w:vAlign w:val="center"/>
                </w:tcPr>
                <w:p w:rsidR="004A0E75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/>
                    </w:rPr>
                    <w:t>150</w:t>
                  </w:r>
                </w:p>
              </w:tc>
              <w:tc>
                <w:tcPr>
                  <w:tcW w:w="1192" w:type="dxa"/>
                  <w:vAlign w:val="center"/>
                </w:tcPr>
                <w:p w:rsidR="004A0E75" w:rsidRPr="00CD62FD" w:rsidRDefault="00F35BBA" w:rsidP="00CA1E91">
                  <w:pPr>
                    <w:bidi w:val="0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</w:tr>
          </w:tbl>
          <w:p w:rsidR="00F800FB" w:rsidRPr="00F800FB" w:rsidRDefault="00F800FB" w:rsidP="00F800FB">
            <w:pPr>
              <w:bidi w:val="0"/>
              <w:spacing w:line="324" w:lineRule="auto"/>
              <w:rPr>
                <w:sz w:val="26"/>
                <w:szCs w:val="26"/>
              </w:rPr>
            </w:pPr>
          </w:p>
          <w:p w:rsidR="00B66C9F" w:rsidRDefault="00B66C9F" w:rsidP="009A108F">
            <w:pPr>
              <w:bidi w:val="0"/>
              <w:spacing w:line="324" w:lineRule="auto"/>
              <w:rPr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Item </w:t>
            </w:r>
            <w:r w:rsidR="009A108F">
              <w:rPr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:</w:t>
            </w:r>
          </w:p>
          <w:p w:rsidR="00B66C9F" w:rsidRDefault="00B66C9F" w:rsidP="00F35BBA">
            <w:pPr>
              <w:bidi w:val="0"/>
              <w:spacing w:line="324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- Forged </w:t>
            </w:r>
            <w:r w:rsidR="00132873">
              <w:rPr>
                <w:sz w:val="26"/>
                <w:szCs w:val="26"/>
              </w:rPr>
              <w:t xml:space="preserve">carbon </w:t>
            </w:r>
            <w:r>
              <w:rPr>
                <w:sz w:val="26"/>
                <w:szCs w:val="26"/>
              </w:rPr>
              <w:t xml:space="preserve">steel flanges, weld neck, raised face, concentric serrated, flange dimensions acc to: </w:t>
            </w:r>
            <w:r>
              <w:rPr>
                <w:rFonts w:cs="Arabic Transparent"/>
                <w:sz w:val="26"/>
                <w:szCs w:val="26"/>
              </w:rPr>
              <w:t>DIN2633</w:t>
            </w:r>
            <w:r w:rsidR="00F61B3D">
              <w:rPr>
                <w:rFonts w:cs="Arabic Transparent"/>
                <w:sz w:val="26"/>
                <w:szCs w:val="26"/>
              </w:rPr>
              <w:t xml:space="preserve"> </w:t>
            </w:r>
            <w:r>
              <w:rPr>
                <w:rFonts w:cs="Arabic Transparent"/>
                <w:sz w:val="26"/>
                <w:szCs w:val="26"/>
              </w:rPr>
              <w:t>PN16</w:t>
            </w:r>
            <w:r>
              <w:rPr>
                <w:sz w:val="26"/>
                <w:szCs w:val="26"/>
              </w:rPr>
              <w:t>.</w:t>
            </w:r>
          </w:p>
          <w:p w:rsidR="009A108F" w:rsidRDefault="009A108F" w:rsidP="009A108F">
            <w:pPr>
              <w:bidi w:val="0"/>
              <w:spacing w:line="32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Flange drilling acc to: DIN2501.</w:t>
            </w:r>
          </w:p>
          <w:p w:rsidR="00B66C9F" w:rsidRDefault="009A108F" w:rsidP="00B66C9F">
            <w:pPr>
              <w:bidi w:val="0"/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 w:rsidR="00B66C9F">
              <w:rPr>
                <w:sz w:val="26"/>
                <w:szCs w:val="26"/>
              </w:rPr>
              <w:t>aterial acc to:</w:t>
            </w:r>
            <w:r w:rsidR="00B66C9F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B66C9F">
              <w:rPr>
                <w:sz w:val="26"/>
                <w:szCs w:val="26"/>
              </w:rPr>
              <w:t xml:space="preserve"> </w:t>
            </w:r>
            <w:r w:rsidR="00B66C9F">
              <w:rPr>
                <w:rFonts w:cs="Arabic Transparent"/>
                <w:sz w:val="26"/>
                <w:szCs w:val="26"/>
              </w:rPr>
              <w:t>ASTM A105/A105M-05</w:t>
            </w:r>
          </w:p>
          <w:p w:rsidR="00C7656E" w:rsidRDefault="00B66C9F" w:rsidP="00C7656E">
            <w:pPr>
              <w:bidi w:val="0"/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lang w:bidi="ar-SY"/>
              </w:rPr>
              <w:t>or equivalent</w:t>
            </w:r>
            <w:r>
              <w:rPr>
                <w:rFonts w:cs="Arabic Transparent"/>
                <w:sz w:val="26"/>
                <w:szCs w:val="26"/>
              </w:rPr>
              <w:t xml:space="preserve">, </w:t>
            </w:r>
            <w:r>
              <w:t>A T</w:t>
            </w:r>
            <w:r>
              <w:rPr>
                <w:lang w:bidi="ar-SY"/>
              </w:rPr>
              <w:t xml:space="preserve">est report for material according  to </w:t>
            </w:r>
            <w:r>
              <w:rPr>
                <w:rFonts w:cs="Arabic Transparent"/>
                <w:lang w:bidi="ar-SY"/>
              </w:rPr>
              <w:t xml:space="preserve">the same standard </w:t>
            </w:r>
            <w:r>
              <w:rPr>
                <w:lang w:bidi="ar-SY"/>
              </w:rPr>
              <w:t>should be submitted with the delivered materials</w:t>
            </w:r>
            <w:r>
              <w:rPr>
                <w:b/>
                <w:bCs/>
                <w:lang w:bidi="ar-SY"/>
              </w:rPr>
              <w:t xml:space="preserve"> .</w:t>
            </w:r>
          </w:p>
          <w:p w:rsidR="00C7656E" w:rsidRDefault="00C7656E" w:rsidP="00C7656E">
            <w:pPr>
              <w:bidi w:val="0"/>
              <w:spacing w:line="324" w:lineRule="auto"/>
              <w:rPr>
                <w:rFonts w:cs="Arabic Transparent"/>
                <w:sz w:val="26"/>
                <w:szCs w:val="26"/>
              </w:rPr>
            </w:pPr>
          </w:p>
          <w:p w:rsidR="00CA1E91" w:rsidRPr="00CA1E91" w:rsidRDefault="00CA1E91" w:rsidP="00C7656E">
            <w:pPr>
              <w:bidi w:val="0"/>
              <w:spacing w:line="324" w:lineRule="auto"/>
              <w:rPr>
                <w:sz w:val="16"/>
                <w:szCs w:val="16"/>
              </w:rPr>
            </w:pPr>
          </w:p>
          <w:p w:rsidR="00B66C9F" w:rsidRPr="00C7656E" w:rsidRDefault="00B66C9F" w:rsidP="00CA1E91">
            <w:pPr>
              <w:bidi w:val="0"/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t>-</w:t>
            </w:r>
            <w:r w:rsidRPr="00CA1E91">
              <w:rPr>
                <w:b/>
                <w:bCs/>
                <w:lang w:bidi="ar-SY"/>
              </w:rPr>
              <w:t>Dimensions and quantities</w:t>
            </w:r>
            <w:r w:rsidRPr="004A0E75">
              <w:rPr>
                <w:lang w:bidi="ar-SY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91"/>
              <w:gridCol w:w="1191"/>
              <w:gridCol w:w="1191"/>
              <w:gridCol w:w="1192"/>
            </w:tblGrid>
            <w:tr w:rsidR="00B66C9F" w:rsidRPr="00CD62FD" w:rsidTr="00CD62FD">
              <w:tc>
                <w:tcPr>
                  <w:tcW w:w="1191" w:type="dxa"/>
                  <w:vAlign w:val="center"/>
                </w:tcPr>
                <w:p w:rsidR="00B66C9F" w:rsidRPr="00CD62FD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I</w:t>
                  </w:r>
                </w:p>
              </w:tc>
              <w:tc>
                <w:tcPr>
                  <w:tcW w:w="1191" w:type="dxa"/>
                  <w:vAlign w:val="center"/>
                </w:tcPr>
                <w:p w:rsidR="00B66C9F" w:rsidRPr="00CD62FD" w:rsidRDefault="009A108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DN</w:t>
                  </w:r>
                </w:p>
                <w:p w:rsidR="00D50A3F" w:rsidRPr="00CD62FD" w:rsidRDefault="00D50A3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(mm)</w:t>
                  </w:r>
                </w:p>
              </w:tc>
              <w:tc>
                <w:tcPr>
                  <w:tcW w:w="1191" w:type="dxa"/>
                  <w:vAlign w:val="center"/>
                </w:tcPr>
                <w:p w:rsidR="00B66C9F" w:rsidRPr="00CD62FD" w:rsidRDefault="009A108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PN</w:t>
                  </w:r>
                </w:p>
                <w:p w:rsidR="00D50A3F" w:rsidRPr="00CD62FD" w:rsidRDefault="00D50A3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(Kg/cm2)</w:t>
                  </w:r>
                </w:p>
              </w:tc>
              <w:tc>
                <w:tcPr>
                  <w:tcW w:w="1192" w:type="dxa"/>
                  <w:vAlign w:val="center"/>
                </w:tcPr>
                <w:p w:rsidR="00B66C9F" w:rsidRPr="00CD62FD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Quantity</w:t>
                  </w:r>
                </w:p>
                <w:p w:rsidR="00B66C9F" w:rsidRPr="00CD62FD" w:rsidRDefault="00B66C9F" w:rsidP="00CD62FD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(pcs)</w:t>
                  </w:r>
                </w:p>
              </w:tc>
            </w:tr>
            <w:tr w:rsidR="00B66C9F" w:rsidRPr="00CD62FD" w:rsidTr="00FB09C6">
              <w:trPr>
                <w:trHeight w:val="408"/>
              </w:trPr>
              <w:tc>
                <w:tcPr>
                  <w:tcW w:w="1191" w:type="dxa"/>
                  <w:vAlign w:val="center"/>
                </w:tcPr>
                <w:p w:rsidR="00B66C9F" w:rsidRPr="00CD62FD" w:rsidRDefault="00B66C9F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1</w:t>
                  </w:r>
                </w:p>
              </w:tc>
              <w:tc>
                <w:tcPr>
                  <w:tcW w:w="1191" w:type="dxa"/>
                  <w:vAlign w:val="center"/>
                </w:tcPr>
                <w:p w:rsidR="00B66C9F" w:rsidRPr="00CD62FD" w:rsidRDefault="00F35BBA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20</w:t>
                  </w:r>
                </w:p>
              </w:tc>
              <w:tc>
                <w:tcPr>
                  <w:tcW w:w="1191" w:type="dxa"/>
                  <w:vAlign w:val="center"/>
                </w:tcPr>
                <w:p w:rsidR="00B66C9F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B66C9F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  <w:rtl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</w:tr>
            <w:tr w:rsidR="009A108F" w:rsidRPr="00CD62FD" w:rsidTr="00FB09C6">
              <w:trPr>
                <w:trHeight w:val="408"/>
              </w:trPr>
              <w:tc>
                <w:tcPr>
                  <w:tcW w:w="1191" w:type="dxa"/>
                  <w:vAlign w:val="center"/>
                </w:tcPr>
                <w:p w:rsidR="009A108F" w:rsidRPr="00CD62FD" w:rsidRDefault="009A108F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2</w:t>
                  </w:r>
                </w:p>
              </w:tc>
              <w:tc>
                <w:tcPr>
                  <w:tcW w:w="1191" w:type="dxa"/>
                  <w:vAlign w:val="center"/>
                </w:tcPr>
                <w:p w:rsidR="009A108F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25</w:t>
                  </w:r>
                </w:p>
              </w:tc>
              <w:tc>
                <w:tcPr>
                  <w:tcW w:w="1191" w:type="dxa"/>
                  <w:vAlign w:val="center"/>
                </w:tcPr>
                <w:p w:rsidR="009A108F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9A108F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200</w:t>
                  </w:r>
                </w:p>
              </w:tc>
            </w:tr>
            <w:tr w:rsidR="009A108F" w:rsidRPr="00CD62FD" w:rsidTr="00FB09C6">
              <w:trPr>
                <w:trHeight w:val="408"/>
              </w:trPr>
              <w:tc>
                <w:tcPr>
                  <w:tcW w:w="1191" w:type="dxa"/>
                  <w:vAlign w:val="center"/>
                </w:tcPr>
                <w:p w:rsidR="009A108F" w:rsidRPr="00CD62FD" w:rsidRDefault="009A108F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3</w:t>
                  </w:r>
                </w:p>
              </w:tc>
              <w:tc>
                <w:tcPr>
                  <w:tcW w:w="1191" w:type="dxa"/>
                  <w:vAlign w:val="center"/>
                </w:tcPr>
                <w:p w:rsidR="009A108F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40</w:t>
                  </w:r>
                </w:p>
              </w:tc>
              <w:tc>
                <w:tcPr>
                  <w:tcW w:w="1191" w:type="dxa"/>
                  <w:vAlign w:val="center"/>
                </w:tcPr>
                <w:p w:rsidR="009A108F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9A108F" w:rsidRPr="00CD62FD" w:rsidRDefault="00F35BBA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</w:tr>
            <w:tr w:rsidR="00386972" w:rsidRPr="00CD62FD" w:rsidTr="00FB09C6">
              <w:trPr>
                <w:trHeight w:val="408"/>
              </w:trPr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4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50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386972" w:rsidRPr="00CD62FD" w:rsidRDefault="00F35BBA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</w:tr>
            <w:tr w:rsidR="00386972" w:rsidRPr="00CD62FD" w:rsidTr="00FB09C6">
              <w:trPr>
                <w:trHeight w:val="408"/>
              </w:trPr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5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80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150</w:t>
                  </w:r>
                </w:p>
              </w:tc>
            </w:tr>
            <w:tr w:rsidR="00386972" w:rsidRPr="00CD62FD" w:rsidTr="00FB09C6">
              <w:trPr>
                <w:trHeight w:val="408"/>
              </w:trPr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6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200</w:t>
                  </w:r>
                </w:p>
              </w:tc>
            </w:tr>
            <w:tr w:rsidR="00386972" w:rsidRPr="00CD62FD" w:rsidTr="00FB09C6">
              <w:trPr>
                <w:trHeight w:val="408"/>
              </w:trPr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7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200</w:t>
                  </w:r>
                </w:p>
              </w:tc>
              <w:tc>
                <w:tcPr>
                  <w:tcW w:w="1191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16</w:t>
                  </w:r>
                </w:p>
              </w:tc>
              <w:tc>
                <w:tcPr>
                  <w:tcW w:w="1192" w:type="dxa"/>
                  <w:vAlign w:val="center"/>
                </w:tcPr>
                <w:p w:rsidR="00386972" w:rsidRPr="00CD62FD" w:rsidRDefault="00386972" w:rsidP="00CA1E91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</w:tr>
          </w:tbl>
          <w:p w:rsidR="00886AE9" w:rsidRDefault="00886AE9" w:rsidP="00F90E6F">
            <w:pPr>
              <w:bidi w:val="0"/>
              <w:spacing w:line="324" w:lineRule="auto"/>
              <w:rPr>
                <w:b/>
                <w:bCs/>
              </w:rPr>
            </w:pPr>
          </w:p>
          <w:p w:rsidR="00FB09C6" w:rsidRDefault="00FB09C6" w:rsidP="00FB09C6">
            <w:pPr>
              <w:bidi w:val="0"/>
              <w:spacing w:line="324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Item 3 :</w:t>
            </w:r>
          </w:p>
          <w:p w:rsidR="00FB09C6" w:rsidRDefault="00FB09C6" w:rsidP="00FB09C6">
            <w:pPr>
              <w:bidi w:val="0"/>
              <w:spacing w:line="324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 xml:space="preserve">- Forged carbon steel flanges, weld neck, raised face, concentric serrated, flange dimensions acc to: </w:t>
            </w:r>
            <w:r>
              <w:rPr>
                <w:rFonts w:cs="Arabic Transparent"/>
                <w:sz w:val="26"/>
                <w:szCs w:val="26"/>
              </w:rPr>
              <w:t>DIN2635</w:t>
            </w:r>
            <w:r w:rsidR="00F35BBA">
              <w:rPr>
                <w:rFonts w:cs="Arabic Transparent"/>
                <w:sz w:val="26"/>
                <w:szCs w:val="26"/>
              </w:rPr>
              <w:t xml:space="preserve"> </w:t>
            </w:r>
            <w:r>
              <w:rPr>
                <w:rFonts w:cs="Arabic Transparent"/>
                <w:sz w:val="26"/>
                <w:szCs w:val="26"/>
              </w:rPr>
              <w:t>PN40</w:t>
            </w:r>
            <w:r>
              <w:rPr>
                <w:sz w:val="26"/>
                <w:szCs w:val="26"/>
              </w:rPr>
              <w:t>.</w:t>
            </w:r>
          </w:p>
          <w:p w:rsidR="00FB09C6" w:rsidRDefault="00FB09C6" w:rsidP="00FB09C6">
            <w:pPr>
              <w:bidi w:val="0"/>
              <w:spacing w:line="32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Flange drilling acc to: DIN2501.</w:t>
            </w:r>
          </w:p>
          <w:p w:rsidR="00FB09C6" w:rsidRDefault="00FB09C6" w:rsidP="00FB09C6">
            <w:pPr>
              <w:bidi w:val="0"/>
              <w:spacing w:line="324" w:lineRule="auto"/>
              <w:rPr>
                <w:rFonts w:cs="Arabic Transparent"/>
                <w:sz w:val="26"/>
                <w:szCs w:val="26"/>
              </w:rPr>
            </w:pPr>
            <w:r>
              <w:rPr>
                <w:sz w:val="26"/>
                <w:szCs w:val="26"/>
              </w:rPr>
              <w:t>- Material acc to: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Arabic Transparent"/>
                <w:sz w:val="26"/>
                <w:szCs w:val="26"/>
              </w:rPr>
              <w:t>ASTM A105/A105M-05</w:t>
            </w:r>
          </w:p>
          <w:p w:rsidR="00FB09C6" w:rsidRPr="00F800FB" w:rsidRDefault="00FB09C6" w:rsidP="00FB09C6">
            <w:pPr>
              <w:bidi w:val="0"/>
              <w:spacing w:line="324" w:lineRule="auto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lang w:bidi="ar-SY"/>
              </w:rPr>
              <w:t>or equivalent</w:t>
            </w:r>
            <w:r>
              <w:rPr>
                <w:rFonts w:cs="Arabic Transparent"/>
                <w:sz w:val="26"/>
                <w:szCs w:val="26"/>
              </w:rPr>
              <w:t xml:space="preserve">, </w:t>
            </w:r>
            <w:r>
              <w:t>A T</w:t>
            </w:r>
            <w:r>
              <w:rPr>
                <w:lang w:bidi="ar-SY"/>
              </w:rPr>
              <w:t xml:space="preserve">est report for material according  to </w:t>
            </w:r>
            <w:r>
              <w:rPr>
                <w:rFonts w:cs="Arabic Transparent"/>
                <w:lang w:bidi="ar-SY"/>
              </w:rPr>
              <w:t xml:space="preserve">the same standard </w:t>
            </w:r>
            <w:r>
              <w:rPr>
                <w:lang w:bidi="ar-SY"/>
              </w:rPr>
              <w:t>should be submitted with the delivered materials</w:t>
            </w:r>
            <w:r>
              <w:rPr>
                <w:b/>
                <w:bCs/>
                <w:lang w:bidi="ar-SY"/>
              </w:rPr>
              <w:t xml:space="preserve"> .</w:t>
            </w:r>
          </w:p>
          <w:p w:rsidR="00FB09C6" w:rsidRPr="00667ACE" w:rsidRDefault="00FB09C6" w:rsidP="00FB09C6">
            <w:pPr>
              <w:bidi w:val="0"/>
              <w:spacing w:line="324" w:lineRule="auto"/>
              <w:rPr>
                <w:b/>
                <w:bCs/>
              </w:rPr>
            </w:pPr>
            <w:r>
              <w:t>-</w:t>
            </w:r>
            <w:r w:rsidRPr="00667ACE">
              <w:rPr>
                <w:b/>
                <w:bCs/>
                <w:lang w:bidi="ar-SY"/>
              </w:rPr>
              <w:t>Dimensions and quantities: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30"/>
              <w:gridCol w:w="1230"/>
              <w:gridCol w:w="1230"/>
              <w:gridCol w:w="1231"/>
            </w:tblGrid>
            <w:tr w:rsidR="00FB09C6" w:rsidRPr="00CD62FD" w:rsidTr="00525FC8">
              <w:trPr>
                <w:trHeight w:val="587"/>
              </w:trPr>
              <w:tc>
                <w:tcPr>
                  <w:tcW w:w="1230" w:type="dxa"/>
                  <w:vAlign w:val="center"/>
                </w:tcPr>
                <w:p w:rsidR="00FB09C6" w:rsidRPr="00CD62FD" w:rsidRDefault="00FB09C6" w:rsidP="00525FC8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I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525FC8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DN</w:t>
                  </w:r>
                </w:p>
                <w:p w:rsidR="00FB09C6" w:rsidRPr="00CD62FD" w:rsidRDefault="00FB09C6" w:rsidP="00525FC8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(mm)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525FC8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PN</w:t>
                  </w:r>
                </w:p>
                <w:p w:rsidR="00FB09C6" w:rsidRPr="00CD62FD" w:rsidRDefault="00FB09C6" w:rsidP="00525FC8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(Kg/cm2)</w:t>
                  </w:r>
                </w:p>
              </w:tc>
              <w:tc>
                <w:tcPr>
                  <w:tcW w:w="1231" w:type="dxa"/>
                  <w:vAlign w:val="center"/>
                </w:tcPr>
                <w:p w:rsidR="00FB09C6" w:rsidRPr="00CD62FD" w:rsidRDefault="00FB09C6" w:rsidP="00525FC8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Quantity</w:t>
                  </w:r>
                </w:p>
                <w:p w:rsidR="00FB09C6" w:rsidRPr="00CD62FD" w:rsidRDefault="00FB09C6" w:rsidP="00525FC8">
                  <w:pPr>
                    <w:bidi w:val="0"/>
                    <w:spacing w:line="360" w:lineRule="auto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(pcs)</w:t>
                  </w:r>
                </w:p>
              </w:tc>
            </w:tr>
            <w:tr w:rsidR="00FB09C6" w:rsidRPr="00CD62FD" w:rsidTr="00FB09C6">
              <w:trPr>
                <w:trHeight w:val="396"/>
              </w:trPr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1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25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  <w:rtl/>
                    </w:rPr>
                  </w:pPr>
                  <w:r w:rsidRPr="00CD62FD">
                    <w:rPr>
                      <w:rFonts w:cs="Arabic Transparent"/>
                    </w:rPr>
                    <w:t>40</w:t>
                  </w:r>
                </w:p>
              </w:tc>
              <w:tc>
                <w:tcPr>
                  <w:tcW w:w="1231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</w:tr>
            <w:tr w:rsidR="00FB09C6" w:rsidRPr="00CD62FD" w:rsidTr="00FB09C6">
              <w:trPr>
                <w:trHeight w:val="396"/>
              </w:trPr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2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40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40</w:t>
                  </w:r>
                </w:p>
              </w:tc>
              <w:tc>
                <w:tcPr>
                  <w:tcW w:w="1231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 w:rsidRPr="00CD62FD">
                    <w:rPr>
                      <w:rFonts w:cs="Arabic Transparent"/>
                    </w:rPr>
                    <w:t>50</w:t>
                  </w:r>
                </w:p>
              </w:tc>
            </w:tr>
            <w:tr w:rsidR="00FB09C6" w:rsidRPr="00CD62FD" w:rsidTr="00FB09C6">
              <w:trPr>
                <w:trHeight w:val="396"/>
              </w:trPr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3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100</w:t>
                  </w:r>
                </w:p>
              </w:tc>
              <w:tc>
                <w:tcPr>
                  <w:tcW w:w="1230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40</w:t>
                  </w:r>
                </w:p>
              </w:tc>
              <w:tc>
                <w:tcPr>
                  <w:tcW w:w="1231" w:type="dxa"/>
                  <w:vAlign w:val="center"/>
                </w:tcPr>
                <w:p w:rsidR="00FB09C6" w:rsidRPr="00CD62FD" w:rsidRDefault="00FB09C6" w:rsidP="00FB09C6">
                  <w:pPr>
                    <w:bidi w:val="0"/>
                    <w:jc w:val="center"/>
                    <w:rPr>
                      <w:rFonts w:cs="Arabic Transparent"/>
                    </w:rPr>
                  </w:pPr>
                  <w:r>
                    <w:rPr>
                      <w:rFonts w:cs="Arabic Transparent"/>
                    </w:rPr>
                    <w:t>50</w:t>
                  </w:r>
                </w:p>
              </w:tc>
            </w:tr>
          </w:tbl>
          <w:p w:rsidR="00FB09C6" w:rsidRDefault="00FB09C6" w:rsidP="00FB09C6">
            <w:pPr>
              <w:bidi w:val="0"/>
              <w:spacing w:line="324" w:lineRule="auto"/>
              <w:rPr>
                <w:b/>
                <w:bCs/>
              </w:rPr>
            </w:pPr>
          </w:p>
          <w:p w:rsidR="00FB09C6" w:rsidRDefault="00FB09C6" w:rsidP="00FB09C6">
            <w:pPr>
              <w:bidi w:val="0"/>
              <w:spacing w:line="324" w:lineRule="auto"/>
              <w:rPr>
                <w:b/>
                <w:bCs/>
              </w:rPr>
            </w:pPr>
          </w:p>
          <w:p w:rsidR="00FB09C6" w:rsidRDefault="00FB09C6" w:rsidP="00FB09C6">
            <w:pPr>
              <w:bidi w:val="0"/>
              <w:spacing w:line="324" w:lineRule="auto"/>
              <w:rPr>
                <w:b/>
                <w:bCs/>
                <w:rtl/>
              </w:rPr>
            </w:pPr>
          </w:p>
          <w:p w:rsidR="002B0BD5" w:rsidRDefault="002B0BD5" w:rsidP="002B0BD5">
            <w:pPr>
              <w:bidi w:val="0"/>
              <w:spacing w:line="324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requirements :</w:t>
            </w:r>
          </w:p>
          <w:p w:rsidR="002B0BD5" w:rsidRDefault="002B0BD5" w:rsidP="002B0BD5">
            <w:pPr>
              <w:bidi w:val="0"/>
            </w:pPr>
            <w:r>
              <w:t>- -packing : sea worthy in wooden cases for all items.</w:t>
            </w:r>
          </w:p>
          <w:p w:rsidR="002B0BD5" w:rsidRDefault="002B0BD5" w:rsidP="002B0BD5">
            <w:pPr>
              <w:bidi w:val="0"/>
              <w:spacing w:line="324" w:lineRule="auto"/>
              <w:rPr>
                <w:rFonts w:cs="Arabic Transparent"/>
                <w:lang w:bidi="ar-SY"/>
              </w:rPr>
            </w:pPr>
            <w:r>
              <w:rPr>
                <w:lang w:bidi="ar-SY"/>
              </w:rPr>
              <w:t xml:space="preserve">- </w:t>
            </w:r>
            <w:r>
              <w:rPr>
                <w:rFonts w:cs="Arabic Transparent"/>
                <w:lang w:bidi="ar-SY"/>
              </w:rPr>
              <w:t xml:space="preserve"> The B</w:t>
            </w:r>
            <w:r w:rsidRPr="00D82319">
              <w:rPr>
                <w:rFonts w:cs="Arabic Transparent"/>
                <w:lang w:bidi="ar-SY"/>
              </w:rPr>
              <w:t xml:space="preserve">idder /manufacturer must be approved by an internationally recognized </w:t>
            </w:r>
            <w:r>
              <w:rPr>
                <w:rFonts w:cs="Arabic Transparent"/>
                <w:lang w:bidi="ar-SY"/>
              </w:rPr>
              <w:t xml:space="preserve"> quality </w:t>
            </w:r>
            <w:r w:rsidRPr="00D82319">
              <w:rPr>
                <w:rFonts w:cs="Arabic Transparent"/>
                <w:lang w:bidi="ar-SY"/>
              </w:rPr>
              <w:t>assurance</w:t>
            </w:r>
            <w:r>
              <w:rPr>
                <w:rFonts w:cs="Arabic Transparent"/>
                <w:lang w:bidi="ar-SY"/>
              </w:rPr>
              <w:t xml:space="preserve"> or</w:t>
            </w:r>
            <w:r w:rsidRPr="00D82319">
              <w:rPr>
                <w:rFonts w:cs="Arabic Transparent"/>
                <w:lang w:bidi="ar-SY"/>
              </w:rPr>
              <w:t xml:space="preserve"> holder</w:t>
            </w:r>
            <w:r>
              <w:rPr>
                <w:rFonts w:cs="Arabic Transparent"/>
                <w:lang w:bidi="ar-SY"/>
              </w:rPr>
              <w:t xml:space="preserve"> of the quality management system standardization </w:t>
            </w:r>
            <w:r w:rsidRPr="00D82319">
              <w:rPr>
                <w:rFonts w:cs="Arabic Transparent"/>
                <w:lang w:bidi="ar-SY"/>
              </w:rPr>
              <w:t xml:space="preserve">ISO </w:t>
            </w:r>
            <w:r>
              <w:rPr>
                <w:rFonts w:cs="Arabic Transparent"/>
                <w:lang w:bidi="ar-SY"/>
              </w:rPr>
              <w:t xml:space="preserve">9000 </w:t>
            </w:r>
            <w:r w:rsidRPr="00D82319">
              <w:rPr>
                <w:rFonts w:cs="Arabic Transparent"/>
                <w:lang w:bidi="ar-SY"/>
              </w:rPr>
              <w:t xml:space="preserve">series </w:t>
            </w:r>
            <w:r>
              <w:rPr>
                <w:rFonts w:cs="Arabic Transparent"/>
                <w:lang w:bidi="ar-SY"/>
              </w:rPr>
              <w:t xml:space="preserve">, this </w:t>
            </w:r>
            <w:r w:rsidRPr="00D82319">
              <w:rPr>
                <w:rFonts w:cs="Arabic Transparent"/>
                <w:lang w:bidi="ar-SY"/>
              </w:rPr>
              <w:t>certificate</w:t>
            </w:r>
            <w:r>
              <w:rPr>
                <w:rFonts w:cs="Arabic Transparent"/>
                <w:lang w:bidi="ar-SY"/>
              </w:rPr>
              <w:t xml:space="preserve"> should </w:t>
            </w:r>
            <w:r w:rsidRPr="00D82319">
              <w:rPr>
                <w:rFonts w:cs="Arabic Transparent"/>
                <w:lang w:bidi="ar-SY"/>
              </w:rPr>
              <w:t xml:space="preserve"> </w:t>
            </w:r>
            <w:r>
              <w:rPr>
                <w:rFonts w:cs="Arabic Transparent"/>
                <w:lang w:bidi="ar-SY"/>
              </w:rPr>
              <w:t xml:space="preserve">valid and </w:t>
            </w:r>
            <w:r w:rsidRPr="00D82319">
              <w:rPr>
                <w:rFonts w:cs="Arabic Transparent"/>
                <w:lang w:bidi="ar-SY"/>
              </w:rPr>
              <w:t>appli</w:t>
            </w:r>
            <w:r>
              <w:rPr>
                <w:rFonts w:cs="Arabic Transparent"/>
                <w:lang w:bidi="ar-SY"/>
              </w:rPr>
              <w:t xml:space="preserve">cable to the offered materials  .Copy of this </w:t>
            </w:r>
            <w:r w:rsidRPr="00D82319">
              <w:rPr>
                <w:rFonts w:cs="Arabic Transparent"/>
                <w:lang w:bidi="ar-SY"/>
              </w:rPr>
              <w:t xml:space="preserve">certificate must be </w:t>
            </w:r>
            <w:r>
              <w:rPr>
                <w:rFonts w:cs="Arabic Transparent"/>
                <w:lang w:bidi="ar-SY"/>
              </w:rPr>
              <w:t xml:space="preserve">submitted within the technical </w:t>
            </w:r>
            <w:r w:rsidRPr="00D82319">
              <w:rPr>
                <w:rFonts w:cs="Arabic Transparent"/>
                <w:lang w:bidi="ar-SY"/>
              </w:rPr>
              <w:t>offer .</w:t>
            </w:r>
          </w:p>
          <w:p w:rsidR="002B0BD5" w:rsidRDefault="002B0BD5" w:rsidP="002B0BD5">
            <w:pPr>
              <w:bidi w:val="0"/>
              <w:spacing w:line="324" w:lineRule="auto"/>
            </w:pPr>
            <w:r>
              <w:rPr>
                <w:b/>
                <w:bCs/>
              </w:rPr>
              <w:t xml:space="preserve">- </w:t>
            </w:r>
            <w:r>
              <w:t>Delivery period : 100 days  FOB</w:t>
            </w:r>
          </w:p>
          <w:p w:rsidR="002B0BD5" w:rsidRDefault="002B0BD5" w:rsidP="002B0BD5">
            <w:pPr>
              <w:bidi w:val="0"/>
              <w:spacing w:line="324" w:lineRule="auto"/>
            </w:pPr>
            <w:r>
              <w:t xml:space="preserve">                               120 days  C&amp;F </w:t>
            </w:r>
          </w:p>
          <w:p w:rsidR="002B0BD5" w:rsidRDefault="002B0BD5" w:rsidP="002B0BD5">
            <w:pPr>
              <w:bidi w:val="0"/>
              <w:spacing w:line="324" w:lineRule="auto"/>
            </w:pPr>
            <w:r>
              <w:rPr>
                <w:b/>
                <w:bCs/>
              </w:rPr>
              <w:t xml:space="preserve">                               </w:t>
            </w:r>
            <w:r>
              <w:t>130  days for local bidder.</w:t>
            </w:r>
          </w:p>
          <w:p w:rsidR="00667ACE" w:rsidRDefault="00667ACE" w:rsidP="00667ACE">
            <w:pPr>
              <w:bidi w:val="0"/>
              <w:spacing w:line="324" w:lineRule="auto"/>
              <w:jc w:val="center"/>
            </w:pPr>
            <w:r>
              <w:t>-----------------------------</w:t>
            </w:r>
          </w:p>
          <w:p w:rsidR="002B0BD5" w:rsidRPr="00667ACE" w:rsidRDefault="002B0BD5" w:rsidP="002331A5">
            <w:pPr>
              <w:bidi w:val="0"/>
              <w:rPr>
                <w:b/>
                <w:bCs/>
                <w:rtl/>
              </w:rPr>
            </w:pPr>
            <w:r>
              <w:t xml:space="preserve">                         </w:t>
            </w:r>
            <w:r w:rsidRPr="00667ACE">
              <w:rPr>
                <w:b/>
                <w:bCs/>
              </w:rPr>
              <w:t>THE END</w:t>
            </w:r>
          </w:p>
        </w:tc>
      </w:tr>
    </w:tbl>
    <w:p w:rsidR="00F35BBA" w:rsidRDefault="00F35BBA" w:rsidP="002331A5">
      <w:pPr>
        <w:rPr>
          <w:rFonts w:cs="Arabic Transparent"/>
          <w:b/>
          <w:bCs/>
        </w:rPr>
      </w:pPr>
    </w:p>
    <w:p w:rsidR="00F35BBA" w:rsidRDefault="00F35BBA" w:rsidP="002331A5">
      <w:pPr>
        <w:rPr>
          <w:rFonts w:cs="Arabic Transparent"/>
          <w:b/>
          <w:bCs/>
        </w:rPr>
      </w:pPr>
    </w:p>
    <w:p w:rsidR="00F35BBA" w:rsidRPr="00F35BBA" w:rsidRDefault="00F35BBA" w:rsidP="00F35BBA">
      <w:pPr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rtl/>
        </w:rPr>
        <w:t xml:space="preserve">                                                   </w:t>
      </w:r>
      <w:r w:rsidRPr="00F35BBA">
        <w:rPr>
          <w:rFonts w:cs="Arabic Transparent" w:hint="cs"/>
          <w:b/>
          <w:bCs/>
          <w:sz w:val="28"/>
          <w:szCs w:val="28"/>
          <w:rtl/>
        </w:rPr>
        <w:t>مجموعة العمل</w:t>
      </w:r>
    </w:p>
    <w:p w:rsidR="00F35BBA" w:rsidRDefault="00F35BBA" w:rsidP="002331A5">
      <w:pPr>
        <w:rPr>
          <w:rFonts w:cs="Arabic Transparent" w:hint="cs"/>
          <w:b/>
          <w:bCs/>
        </w:rPr>
      </w:pPr>
    </w:p>
    <w:p w:rsidR="002331A5" w:rsidRPr="002331A5" w:rsidRDefault="002331A5" w:rsidP="002331A5">
      <w:pPr>
        <w:rPr>
          <w:rFonts w:cs="Arabic Transparent"/>
          <w:b/>
          <w:bCs/>
          <w:rtl/>
        </w:rPr>
      </w:pPr>
      <w:r w:rsidRPr="002331A5">
        <w:rPr>
          <w:rFonts w:cs="Arabic Transparent" w:hint="cs"/>
          <w:b/>
          <w:bCs/>
          <w:rtl/>
        </w:rPr>
        <w:t xml:space="preserve">      عضو                                             عضو                                     رئيس مجموعة العمل</w:t>
      </w:r>
    </w:p>
    <w:p w:rsidR="002331A5" w:rsidRDefault="002331A5" w:rsidP="002331A5">
      <w:pPr>
        <w:rPr>
          <w:rFonts w:cs="Arabic Transparent"/>
          <w:b/>
          <w:bCs/>
          <w:rtl/>
        </w:rPr>
      </w:pPr>
      <w:r w:rsidRPr="002331A5">
        <w:rPr>
          <w:rFonts w:cs="Arabic Transparent" w:hint="cs"/>
          <w:b/>
          <w:bCs/>
          <w:rtl/>
        </w:rPr>
        <w:t xml:space="preserve">م.حسان </w:t>
      </w:r>
      <w:r w:rsidR="00F35BBA">
        <w:rPr>
          <w:rFonts w:cs="Arabic Transparent" w:hint="cs"/>
          <w:b/>
          <w:bCs/>
          <w:rtl/>
        </w:rPr>
        <w:t>الإ</w:t>
      </w:r>
      <w:r w:rsidRPr="002331A5">
        <w:rPr>
          <w:rFonts w:cs="Arabic Transparent" w:hint="cs"/>
          <w:b/>
          <w:bCs/>
          <w:rtl/>
        </w:rPr>
        <w:t xml:space="preserve">براهيم                                   م.طارق سعود                                    م.أزدشير سلامة </w:t>
      </w:r>
    </w:p>
    <w:p w:rsidR="00667ACE" w:rsidRDefault="00667ACE" w:rsidP="002331A5">
      <w:pPr>
        <w:rPr>
          <w:rFonts w:cs="Arabic Transparent"/>
          <w:b/>
          <w:bCs/>
          <w:rtl/>
        </w:rPr>
      </w:pPr>
    </w:p>
    <w:p w:rsidR="00667ACE" w:rsidRDefault="00667ACE" w:rsidP="002331A5">
      <w:pPr>
        <w:rPr>
          <w:rFonts w:cs="Arabic Transparent"/>
          <w:b/>
          <w:bCs/>
          <w:rtl/>
        </w:rPr>
      </w:pPr>
    </w:p>
    <w:p w:rsidR="00667ACE" w:rsidRDefault="00667ACE" w:rsidP="002331A5">
      <w:pPr>
        <w:rPr>
          <w:rFonts w:cs="Arabic Transparent"/>
          <w:b/>
          <w:bCs/>
          <w:rtl/>
        </w:rPr>
      </w:pPr>
    </w:p>
    <w:p w:rsidR="00667ACE" w:rsidRDefault="00667ACE" w:rsidP="002331A5">
      <w:pPr>
        <w:rPr>
          <w:rFonts w:cs="Arabic Transparent"/>
          <w:b/>
          <w:bCs/>
          <w:rtl/>
        </w:rPr>
      </w:pPr>
    </w:p>
    <w:p w:rsidR="00667ACE" w:rsidRDefault="00667ACE" w:rsidP="002331A5">
      <w:pPr>
        <w:rPr>
          <w:rFonts w:cs="Arabic Transparent"/>
          <w:b/>
          <w:bCs/>
          <w:rtl/>
        </w:rPr>
      </w:pPr>
    </w:p>
    <w:p w:rsidR="00667ACE" w:rsidRDefault="00667ACE" w:rsidP="002331A5">
      <w:pPr>
        <w:rPr>
          <w:rFonts w:cs="Arabic Transparent"/>
          <w:b/>
          <w:bCs/>
          <w:rtl/>
        </w:rPr>
      </w:pPr>
    </w:p>
    <w:p w:rsidR="00667ACE" w:rsidRPr="002331A5" w:rsidRDefault="00667ACE" w:rsidP="002331A5">
      <w:pPr>
        <w:rPr>
          <w:rFonts w:cs="Arabic Transparent"/>
          <w:b/>
          <w:bCs/>
          <w:rtl/>
        </w:rPr>
      </w:pPr>
    </w:p>
    <w:sectPr w:rsidR="00667ACE" w:rsidRPr="002331A5" w:rsidSect="008D2A1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52" w:rsidRDefault="00A34752">
      <w:r>
        <w:separator/>
      </w:r>
    </w:p>
  </w:endnote>
  <w:endnote w:type="continuationSeparator" w:id="1">
    <w:p w:rsidR="00A34752" w:rsidRDefault="00A3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65" w:rsidRDefault="009A06B1" w:rsidP="00E703EC">
    <w:pPr>
      <w:pStyle w:val="a5"/>
      <w:rPr>
        <w:rtl/>
      </w:rPr>
    </w:pPr>
    <w:r w:rsidRPr="009A06B1">
      <w:rPr>
        <w:noProof/>
        <w:sz w:val="22"/>
        <w:szCs w:val="22"/>
        <w:rtl/>
        <w:lang w:val="ar-SA"/>
      </w:rPr>
      <w:pict>
        <v:line id="_x0000_s1027" style="position:absolute;left:0;text-align:left;flip:y;z-index:251657728" from="5in,12.85pt" to="5in,41.85pt"/>
      </w:pict>
    </w:r>
  </w:p>
  <w:p w:rsidR="008D1565" w:rsidRPr="008825F2" w:rsidRDefault="008D1565" w:rsidP="00F35BBA">
    <w:pPr>
      <w:pStyle w:val="1"/>
      <w:pBdr>
        <w:top w:val="thinThickSmallGap" w:sz="24" w:space="0" w:color="auto"/>
        <w:left w:val="thinThickSmallGap" w:sz="24" w:space="31" w:color="auto"/>
        <w:bottom w:val="thickThinSmallGap" w:sz="24" w:space="2" w:color="auto"/>
        <w:right w:val="thickThinSmallGap" w:sz="24" w:space="31" w:color="auto"/>
      </w:pBdr>
      <w:bidi w:val="0"/>
      <w:ind w:left="-90"/>
      <w:rPr>
        <w:b/>
        <w:bCs/>
        <w:sz w:val="22"/>
        <w:szCs w:val="22"/>
      </w:rPr>
    </w:pPr>
    <w:r w:rsidRPr="008825F2">
      <w:rPr>
        <w:sz w:val="22"/>
        <w:szCs w:val="22"/>
      </w:rPr>
      <w:t xml:space="preserve">Tel:+963 31 </w:t>
    </w:r>
    <w:r>
      <w:rPr>
        <w:sz w:val="22"/>
        <w:szCs w:val="22"/>
      </w:rPr>
      <w:t>2</w:t>
    </w:r>
    <w:r w:rsidRPr="008825F2">
      <w:rPr>
        <w:sz w:val="22"/>
        <w:szCs w:val="22"/>
      </w:rPr>
      <w:t>470101(1-2-3)/</w:t>
    </w:r>
    <w:r>
      <w:rPr>
        <w:sz w:val="22"/>
        <w:szCs w:val="22"/>
      </w:rPr>
      <w:t xml:space="preserve">2516401        </w:t>
    </w:r>
    <w:r w:rsidRPr="008825F2">
      <w:rPr>
        <w:sz w:val="22"/>
        <w:szCs w:val="22"/>
      </w:rPr>
      <w:t xml:space="preserve">          Fax:+963 31 </w:t>
    </w:r>
    <w:r>
      <w:rPr>
        <w:sz w:val="22"/>
        <w:szCs w:val="22"/>
      </w:rPr>
      <w:t>2</w:t>
    </w:r>
    <w:r w:rsidRPr="008825F2">
      <w:rPr>
        <w:sz w:val="22"/>
        <w:szCs w:val="22"/>
      </w:rPr>
      <w:t>516410/</w:t>
    </w:r>
    <w:r>
      <w:rPr>
        <w:sz w:val="22"/>
        <w:szCs w:val="22"/>
      </w:rPr>
      <w:t xml:space="preserve">2516411        </w:t>
    </w:r>
    <w:r w:rsidRPr="008825F2">
      <w:rPr>
        <w:b/>
        <w:bCs/>
        <w:sz w:val="22"/>
        <w:szCs w:val="22"/>
      </w:rPr>
      <w:t>Page</w:t>
    </w:r>
    <w:r>
      <w:rPr>
        <w:b/>
        <w:bCs/>
        <w:sz w:val="22"/>
        <w:szCs w:val="22"/>
      </w:rPr>
      <w:t>(</w:t>
    </w:r>
    <w:r w:rsidR="00F35BBA">
      <w:rPr>
        <w:b/>
        <w:bCs/>
        <w:sz w:val="22"/>
        <w:szCs w:val="22"/>
      </w:rPr>
      <w:t xml:space="preserve">   </w:t>
    </w:r>
    <w:r w:rsidRPr="008825F2">
      <w:rPr>
        <w:b/>
        <w:bCs/>
        <w:sz w:val="22"/>
        <w:szCs w:val="22"/>
      </w:rPr>
      <w:t>of</w:t>
    </w:r>
    <w:r>
      <w:rPr>
        <w:b/>
        <w:bCs/>
        <w:sz w:val="22"/>
        <w:szCs w:val="22"/>
      </w:rPr>
      <w:t xml:space="preserve"> </w:t>
    </w:r>
    <w:r w:rsidR="00667ACE">
      <w:rPr>
        <w:b/>
        <w:bCs/>
        <w:sz w:val="22"/>
        <w:szCs w:val="22"/>
      </w:rPr>
      <w:t>3</w:t>
    </w:r>
    <w:r w:rsidRPr="008825F2">
      <w:rPr>
        <w:b/>
        <w:bCs/>
        <w:sz w:val="22"/>
        <w:szCs w:val="22"/>
      </w:rPr>
      <w:t xml:space="preserve"> )</w:t>
    </w:r>
    <w:r w:rsidRPr="008825F2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8825F2">
      <w:rPr>
        <w:sz w:val="22"/>
        <w:szCs w:val="22"/>
      </w:rPr>
      <w:t>P.O. Box:352/355 Homs-Syria</w:t>
    </w:r>
    <w:r w:rsidRPr="008825F2">
      <w:rPr>
        <w:sz w:val="22"/>
        <w:szCs w:val="22"/>
      </w:rPr>
      <w:tab/>
      <w:t xml:space="preserve">                         Email:homsrefinery@mail.sy                                                  </w:t>
    </w:r>
  </w:p>
  <w:p w:rsidR="008D1565" w:rsidRPr="00E703EC" w:rsidRDefault="008D1565" w:rsidP="00E703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52" w:rsidRDefault="00A34752">
      <w:r>
        <w:separator/>
      </w:r>
    </w:p>
  </w:footnote>
  <w:footnote w:type="continuationSeparator" w:id="1">
    <w:p w:rsidR="00A34752" w:rsidRDefault="00A3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0" w:type="dxa"/>
      <w:jc w:val="center"/>
      <w:tblBorders>
        <w:bottom w:val="double" w:sz="4" w:space="0" w:color="auto"/>
      </w:tblBorders>
      <w:tblLayout w:type="fixed"/>
      <w:tblLook w:val="0000"/>
    </w:tblPr>
    <w:tblGrid>
      <w:gridCol w:w="4395"/>
      <w:gridCol w:w="2268"/>
      <w:gridCol w:w="4537"/>
    </w:tblGrid>
    <w:tr w:rsidR="008D1565">
      <w:trPr>
        <w:cantSplit/>
        <w:trHeight w:val="354"/>
        <w:jc w:val="center"/>
      </w:trPr>
      <w:tc>
        <w:tcPr>
          <w:tcW w:w="4395" w:type="dxa"/>
          <w:tcBorders>
            <w:top w:val="thinThickSmallGap" w:sz="24" w:space="0" w:color="auto"/>
            <w:left w:val="thinThickSmallGap" w:sz="24" w:space="0" w:color="auto"/>
            <w:bottom w:val="nil"/>
            <w:right w:val="nil"/>
          </w:tcBorders>
          <w:vAlign w:val="center"/>
        </w:tcPr>
        <w:p w:rsidR="008D1565" w:rsidRDefault="008D1565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8D1565" w:rsidRDefault="008D1565" w:rsidP="00E703EC">
          <w:pPr>
            <w:pStyle w:val="2"/>
            <w:bidi w:val="0"/>
            <w:spacing w:line="360" w:lineRule="auto"/>
            <w:jc w:val="center"/>
            <w:rPr>
              <w:b/>
              <w:bCs/>
              <w:color w:val="000080"/>
              <w:sz w:val="15"/>
              <w:szCs w:val="15"/>
            </w:rPr>
          </w:pPr>
          <w:r>
            <w:rPr>
              <w:b/>
              <w:bCs/>
              <w:color w:val="000080"/>
              <w:sz w:val="23"/>
              <w:szCs w:val="23"/>
            </w:rPr>
            <w:t xml:space="preserve">GE. COMPANY OF  </w:t>
          </w:r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color w:val="000080"/>
                  <w:sz w:val="23"/>
                  <w:szCs w:val="23"/>
                </w:rPr>
                <w:t>HOMS</w:t>
              </w:r>
            </w:smartTag>
          </w:smartTag>
          <w:r>
            <w:rPr>
              <w:b/>
              <w:bCs/>
              <w:color w:val="000080"/>
              <w:sz w:val="23"/>
              <w:szCs w:val="23"/>
            </w:rPr>
            <w:t xml:space="preserve"> REFINERY</w:t>
          </w:r>
        </w:p>
      </w:tc>
      <w:tc>
        <w:tcPr>
          <w:tcW w:w="2268" w:type="dxa"/>
          <w:vMerge w:val="restart"/>
          <w:tcBorders>
            <w:top w:val="thinThickSmallGap" w:sz="2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8D1565" w:rsidRDefault="002331A5" w:rsidP="00E703EC">
          <w:pPr>
            <w:pStyle w:val="2"/>
            <w:jc w:val="center"/>
            <w:rPr>
              <w:b/>
              <w:bCs/>
              <w:i/>
              <w:iCs/>
              <w:color w:val="000080"/>
              <w:sz w:val="19"/>
              <w:szCs w:val="19"/>
            </w:rPr>
          </w:pPr>
          <w:r>
            <w:rPr>
              <w:b/>
              <w:bCs/>
              <w:i/>
              <w:iCs/>
              <w:noProof/>
              <w:color w:val="000080"/>
              <w:sz w:val="19"/>
              <w:szCs w:val="19"/>
              <w:lang w:eastAsia="en-US"/>
            </w:rPr>
            <w:drawing>
              <wp:inline distT="0" distB="0" distL="0" distR="0">
                <wp:extent cx="1064895" cy="1115060"/>
                <wp:effectExtent l="19050" t="0" r="1905" b="0"/>
                <wp:docPr id="1" name="صورة 1" descr="kota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ta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thinThickSmallGap" w:sz="24" w:space="0" w:color="auto"/>
            <w:left w:val="nil"/>
            <w:bottom w:val="nil"/>
            <w:right w:val="thinThickSmallGap" w:sz="24" w:space="0" w:color="auto"/>
          </w:tcBorders>
        </w:tcPr>
        <w:p w:rsidR="008D1565" w:rsidRDefault="008D1565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10"/>
              <w:szCs w:val="10"/>
              <w:rtl/>
            </w:rPr>
          </w:pPr>
        </w:p>
        <w:p w:rsidR="008D1565" w:rsidRDefault="008D1565" w:rsidP="00E703EC">
          <w:pPr>
            <w:pStyle w:val="2"/>
            <w:jc w:val="lowKashida"/>
            <w:rPr>
              <w:rFonts w:cs="Monotype Koufi"/>
              <w:b/>
              <w:bCs/>
              <w:color w:val="000080"/>
              <w:sz w:val="27"/>
              <w:szCs w:val="27"/>
            </w:rPr>
          </w:pPr>
          <w:r>
            <w:rPr>
              <w:rFonts w:cs="Monotype Koufi"/>
              <w:b/>
              <w:bCs/>
              <w:color w:val="000080"/>
              <w:sz w:val="27"/>
              <w:szCs w:val="27"/>
              <w:rtl/>
            </w:rPr>
            <w:t xml:space="preserve"> </w:t>
          </w:r>
          <w:r>
            <w:rPr>
              <w:rFonts w:cs="Monotype Koufi" w:hint="eastAsia"/>
              <w:b/>
              <w:bCs/>
              <w:color w:val="000080"/>
              <w:sz w:val="27"/>
              <w:szCs w:val="27"/>
              <w:rtl/>
            </w:rPr>
            <w:t>الـشـركـة</w:t>
          </w:r>
          <w:r>
            <w:rPr>
              <w:rFonts w:cs="Monotype Koufi"/>
              <w:b/>
              <w:bCs/>
              <w:color w:val="000080"/>
              <w:sz w:val="27"/>
              <w:szCs w:val="27"/>
              <w:rtl/>
            </w:rPr>
            <w:t xml:space="preserve"> الـعـامـة لـمـصـفـاة حـمـص</w:t>
          </w:r>
        </w:p>
      </w:tc>
    </w:tr>
    <w:tr w:rsidR="008D1565">
      <w:trPr>
        <w:cantSplit/>
        <w:trHeight w:val="246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nil"/>
            <w:right w:val="nil"/>
          </w:tcBorders>
        </w:tcPr>
        <w:p w:rsidR="008D1565" w:rsidRPr="00C60979" w:rsidRDefault="008D1565" w:rsidP="00781426">
          <w:pPr>
            <w:bidi w:val="0"/>
            <w:jc w:val="center"/>
            <w:rPr>
              <w:color w:val="000080"/>
              <w:sz w:val="23"/>
              <w:szCs w:val="23"/>
            </w:rPr>
          </w:pPr>
          <w:r>
            <w:rPr>
              <w:b/>
              <w:bCs/>
              <w:color w:val="000080"/>
              <w:sz w:val="23"/>
              <w:szCs w:val="23"/>
            </w:rPr>
            <w:t xml:space="preserve">Sub. : </w:t>
          </w:r>
          <w:r w:rsidR="00D570A6">
            <w:rPr>
              <w:sz w:val="23"/>
              <w:szCs w:val="23"/>
            </w:rPr>
            <w:t>T</w:t>
          </w:r>
          <w:r w:rsidRPr="00706522">
            <w:rPr>
              <w:sz w:val="23"/>
              <w:szCs w:val="23"/>
            </w:rPr>
            <w:t xml:space="preserve">echnical specification for </w:t>
          </w:r>
          <w:r>
            <w:rPr>
              <w:sz w:val="23"/>
              <w:szCs w:val="23"/>
            </w:rPr>
            <w:t>flanges</w:t>
          </w:r>
        </w:p>
        <w:p w:rsidR="008D1565" w:rsidRDefault="008D1565" w:rsidP="00E703EC">
          <w:pPr>
            <w:pStyle w:val="2"/>
            <w:bidi w:val="0"/>
            <w:rPr>
              <w:b/>
              <w:bCs/>
              <w:i/>
              <w:iCs/>
              <w:color w:val="000080"/>
              <w:sz w:val="23"/>
              <w:szCs w:val="23"/>
            </w:rPr>
          </w:pP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vAlign w:val="center"/>
        </w:tcPr>
        <w:p w:rsidR="008D1565" w:rsidRDefault="008D1565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nil"/>
            <w:right w:val="thinThickSmallGap" w:sz="24" w:space="0" w:color="auto"/>
          </w:tcBorders>
        </w:tcPr>
        <w:p w:rsidR="008D1565" w:rsidRDefault="008D1565" w:rsidP="00641046">
          <w:pPr>
            <w:rPr>
              <w:rFonts w:cs="Arabic Transparent"/>
            </w:rPr>
          </w:pPr>
          <w:r>
            <w:rPr>
              <w:rFonts w:cs="Simplified Arabic" w:hint="eastAsia"/>
              <w:color w:val="000080"/>
              <w:sz w:val="22"/>
              <w:szCs w:val="22"/>
              <w:rtl/>
            </w:rPr>
            <w:t>الموضوع</w:t>
          </w:r>
          <w:r>
            <w:rPr>
              <w:rFonts w:cs="Simplified Arabic" w:hint="cs"/>
              <w:color w:val="000080"/>
              <w:sz w:val="22"/>
              <w:szCs w:val="22"/>
              <w:rtl/>
            </w:rPr>
            <w:t xml:space="preserve"> :</w:t>
          </w:r>
          <w:r>
            <w:rPr>
              <w:rFonts w:cs="Simplified Arabic"/>
              <w:color w:val="000080"/>
              <w:sz w:val="22"/>
              <w:szCs w:val="22"/>
              <w:rtl/>
            </w:rPr>
            <w:t xml:space="preserve"> </w:t>
          </w:r>
          <w:r>
            <w:rPr>
              <w:rFonts w:cs="Arabic Transparent" w:hint="cs"/>
              <w:rtl/>
            </w:rPr>
            <w:t>المواصفات الفنية لفلنجات</w:t>
          </w:r>
        </w:p>
        <w:p w:rsidR="008D1565" w:rsidRPr="00711A55" w:rsidRDefault="008D1565" w:rsidP="00711A55">
          <w:pPr>
            <w:rPr>
              <w:rFonts w:cs="Arabic Transparent"/>
              <w:b/>
              <w:bCs/>
              <w:sz w:val="28"/>
              <w:szCs w:val="28"/>
            </w:rPr>
          </w:pPr>
        </w:p>
      </w:tc>
    </w:tr>
    <w:tr w:rsidR="008D1565">
      <w:trPr>
        <w:cantSplit/>
        <w:trHeight w:val="734"/>
        <w:jc w:val="center"/>
      </w:trPr>
      <w:tc>
        <w:tcPr>
          <w:tcW w:w="4395" w:type="dxa"/>
          <w:tcBorders>
            <w:top w:val="nil"/>
            <w:left w:val="thinThickSmallGap" w:sz="24" w:space="0" w:color="auto"/>
            <w:bottom w:val="thinThickSmallGap" w:sz="24" w:space="0" w:color="auto"/>
            <w:right w:val="nil"/>
          </w:tcBorders>
        </w:tcPr>
        <w:p w:rsidR="008D1565" w:rsidRDefault="008D1565" w:rsidP="002331A5">
          <w:pPr>
            <w:pStyle w:val="2"/>
            <w:bidi w:val="0"/>
            <w:spacing w:line="360" w:lineRule="auto"/>
            <w:rPr>
              <w:rFonts w:cs="Monotype Koufi"/>
              <w:b/>
              <w:bCs/>
              <w:color w:val="000080"/>
              <w:sz w:val="19"/>
              <w:szCs w:val="19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>File No. : CD : (     /</w:t>
          </w:r>
          <w:r w:rsidR="002331A5"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                 </w:t>
          </w:r>
          <w:r>
            <w:rPr>
              <w:rFonts w:cs="Monotype Koufi"/>
              <w:b/>
              <w:bCs/>
              <w:color w:val="000080"/>
              <w:sz w:val="19"/>
              <w:szCs w:val="19"/>
            </w:rPr>
            <w:t>)</w:t>
          </w:r>
        </w:p>
        <w:p w:rsidR="008D1565" w:rsidRDefault="008D1565" w:rsidP="00E703EC">
          <w:pPr>
            <w:pStyle w:val="2"/>
            <w:tabs>
              <w:tab w:val="center" w:pos="34"/>
              <w:tab w:val="right" w:pos="3187"/>
            </w:tabs>
            <w:bidi w:val="0"/>
            <w:spacing w:line="360" w:lineRule="auto"/>
            <w:rPr>
              <w:b/>
              <w:bCs/>
              <w:i/>
              <w:iCs/>
              <w:color w:val="000080"/>
              <w:sz w:val="21"/>
              <w:szCs w:val="21"/>
            </w:rPr>
          </w:pPr>
          <w:r>
            <w:rPr>
              <w:rFonts w:cs="Monotype Koufi"/>
              <w:b/>
              <w:bCs/>
              <w:color w:val="000080"/>
              <w:sz w:val="19"/>
              <w:szCs w:val="19"/>
            </w:rPr>
            <w:t xml:space="preserve">By : Directorate of maintenance </w:t>
          </w:r>
        </w:p>
      </w:tc>
      <w:tc>
        <w:tcPr>
          <w:tcW w:w="2268" w:type="dxa"/>
          <w:vMerge/>
          <w:tcBorders>
            <w:top w:val="double" w:sz="4" w:space="0" w:color="auto"/>
            <w:left w:val="nil"/>
            <w:bottom w:val="thinThickSmallGap" w:sz="24" w:space="0" w:color="auto"/>
            <w:right w:val="nil"/>
          </w:tcBorders>
          <w:vAlign w:val="center"/>
        </w:tcPr>
        <w:p w:rsidR="008D1565" w:rsidRDefault="008D1565" w:rsidP="00E703EC">
          <w:pPr>
            <w:bidi w:val="0"/>
            <w:rPr>
              <w:b/>
              <w:bCs/>
              <w:i/>
              <w:iCs/>
              <w:color w:val="000080"/>
              <w:sz w:val="19"/>
              <w:szCs w:val="19"/>
            </w:rPr>
          </w:pPr>
        </w:p>
      </w:tc>
      <w:tc>
        <w:tcPr>
          <w:tcW w:w="4537" w:type="dxa"/>
          <w:tcBorders>
            <w:top w:val="nil"/>
            <w:left w:val="nil"/>
            <w:bottom w:val="thinThickSmallGap" w:sz="24" w:space="0" w:color="auto"/>
            <w:right w:val="thinThickSmallGap" w:sz="24" w:space="0" w:color="auto"/>
          </w:tcBorders>
        </w:tcPr>
        <w:p w:rsidR="008D1565" w:rsidRDefault="008D1565" w:rsidP="002331A5">
          <w:pPr>
            <w:pStyle w:val="2"/>
            <w:rPr>
              <w:rFonts w:cs="Simplified Arabic"/>
              <w:b/>
              <w:bCs/>
              <w:color w:val="000080"/>
              <w:sz w:val="22"/>
              <w:szCs w:val="22"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رقم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الملف : (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     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>/</w:t>
          </w:r>
          <w:r w:rsidR="002331A5"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       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)                            </w:t>
          </w:r>
        </w:p>
        <w:p w:rsidR="008D1565" w:rsidRDefault="008D1565" w:rsidP="00E703EC">
          <w:pPr>
            <w:pStyle w:val="2"/>
            <w:rPr>
              <w:rFonts w:cs="Simplified Arabic"/>
              <w:color w:val="000080"/>
              <w:sz w:val="20"/>
              <w:szCs w:val="20"/>
              <w:rtl/>
            </w:rPr>
          </w:pPr>
          <w:r>
            <w:rPr>
              <w:rFonts w:cs="Simplified Arabic" w:hint="eastAsia"/>
              <w:b/>
              <w:bCs/>
              <w:color w:val="000080"/>
              <w:sz w:val="22"/>
              <w:szCs w:val="22"/>
              <w:rtl/>
            </w:rPr>
            <w:t>مديرية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: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>الصيانات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</w:t>
          </w:r>
          <w:r>
            <w:rPr>
              <w:rFonts w:cs="Simplified Arabic" w:hint="cs"/>
              <w:b/>
              <w:bCs/>
              <w:color w:val="000080"/>
              <w:sz w:val="22"/>
              <w:szCs w:val="22"/>
              <w:rtl/>
            </w:rPr>
            <w:t xml:space="preserve">الهندسية </w:t>
          </w:r>
          <w:r>
            <w:rPr>
              <w:rFonts w:cs="Simplified Arabic"/>
              <w:b/>
              <w:bCs/>
              <w:color w:val="000080"/>
              <w:sz w:val="22"/>
              <w:szCs w:val="22"/>
              <w:rtl/>
            </w:rPr>
            <w:t xml:space="preserve">              </w:t>
          </w:r>
        </w:p>
      </w:tc>
    </w:tr>
  </w:tbl>
  <w:p w:rsidR="008D1565" w:rsidRPr="00E703EC" w:rsidRDefault="008D15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5F1C"/>
    <w:rsid w:val="00003AF5"/>
    <w:rsid w:val="00010E06"/>
    <w:rsid w:val="000201DB"/>
    <w:rsid w:val="000221D3"/>
    <w:rsid w:val="00027B42"/>
    <w:rsid w:val="00031DDF"/>
    <w:rsid w:val="00043584"/>
    <w:rsid w:val="00051703"/>
    <w:rsid w:val="00052F7B"/>
    <w:rsid w:val="00055252"/>
    <w:rsid w:val="00062481"/>
    <w:rsid w:val="00063C5E"/>
    <w:rsid w:val="000766E1"/>
    <w:rsid w:val="000778D3"/>
    <w:rsid w:val="00095E4D"/>
    <w:rsid w:val="000A26BA"/>
    <w:rsid w:val="000A287E"/>
    <w:rsid w:val="000B5A89"/>
    <w:rsid w:val="000B6DE0"/>
    <w:rsid w:val="000C31DE"/>
    <w:rsid w:val="000C59C8"/>
    <w:rsid w:val="000D19EE"/>
    <w:rsid w:val="000E512C"/>
    <w:rsid w:val="000F01ED"/>
    <w:rsid w:val="000F6D60"/>
    <w:rsid w:val="00100ACE"/>
    <w:rsid w:val="00101AC0"/>
    <w:rsid w:val="0010715B"/>
    <w:rsid w:val="0011182E"/>
    <w:rsid w:val="001169B6"/>
    <w:rsid w:val="001214FD"/>
    <w:rsid w:val="001270FE"/>
    <w:rsid w:val="00132873"/>
    <w:rsid w:val="00137CB1"/>
    <w:rsid w:val="00142F2F"/>
    <w:rsid w:val="00145664"/>
    <w:rsid w:val="001523B3"/>
    <w:rsid w:val="00167459"/>
    <w:rsid w:val="001713CF"/>
    <w:rsid w:val="001748F4"/>
    <w:rsid w:val="00177E57"/>
    <w:rsid w:val="0018169B"/>
    <w:rsid w:val="0019341D"/>
    <w:rsid w:val="0019372E"/>
    <w:rsid w:val="001A0016"/>
    <w:rsid w:val="001A0133"/>
    <w:rsid w:val="001A2754"/>
    <w:rsid w:val="001A304A"/>
    <w:rsid w:val="001A61D2"/>
    <w:rsid w:val="001A70D8"/>
    <w:rsid w:val="001B180E"/>
    <w:rsid w:val="001B47EB"/>
    <w:rsid w:val="001B68BC"/>
    <w:rsid w:val="001D0CA7"/>
    <w:rsid w:val="001E2300"/>
    <w:rsid w:val="001E4D89"/>
    <w:rsid w:val="001F7A95"/>
    <w:rsid w:val="002106F9"/>
    <w:rsid w:val="00220A27"/>
    <w:rsid w:val="00226231"/>
    <w:rsid w:val="00232524"/>
    <w:rsid w:val="002331A5"/>
    <w:rsid w:val="00242B13"/>
    <w:rsid w:val="00247502"/>
    <w:rsid w:val="00247573"/>
    <w:rsid w:val="00251028"/>
    <w:rsid w:val="00265D9F"/>
    <w:rsid w:val="0027219B"/>
    <w:rsid w:val="00272EB0"/>
    <w:rsid w:val="002750CC"/>
    <w:rsid w:val="00277D64"/>
    <w:rsid w:val="0028430F"/>
    <w:rsid w:val="002858BC"/>
    <w:rsid w:val="002874F5"/>
    <w:rsid w:val="00293801"/>
    <w:rsid w:val="002B05F3"/>
    <w:rsid w:val="002B0BD5"/>
    <w:rsid w:val="002B5080"/>
    <w:rsid w:val="002C7850"/>
    <w:rsid w:val="002D7141"/>
    <w:rsid w:val="002E4AB0"/>
    <w:rsid w:val="002F221C"/>
    <w:rsid w:val="00305878"/>
    <w:rsid w:val="00306F70"/>
    <w:rsid w:val="00313B50"/>
    <w:rsid w:val="00326E77"/>
    <w:rsid w:val="00330AA2"/>
    <w:rsid w:val="00331F03"/>
    <w:rsid w:val="00342E67"/>
    <w:rsid w:val="00344E7F"/>
    <w:rsid w:val="00354130"/>
    <w:rsid w:val="003613C2"/>
    <w:rsid w:val="0036639A"/>
    <w:rsid w:val="00386972"/>
    <w:rsid w:val="00396B4B"/>
    <w:rsid w:val="003977A3"/>
    <w:rsid w:val="003A1DD1"/>
    <w:rsid w:val="003B5703"/>
    <w:rsid w:val="003B7B97"/>
    <w:rsid w:val="003C1DC5"/>
    <w:rsid w:val="003D6D15"/>
    <w:rsid w:val="003F15A3"/>
    <w:rsid w:val="003F4391"/>
    <w:rsid w:val="003F512A"/>
    <w:rsid w:val="00413EBF"/>
    <w:rsid w:val="00416846"/>
    <w:rsid w:val="0042443D"/>
    <w:rsid w:val="0042550F"/>
    <w:rsid w:val="00436610"/>
    <w:rsid w:val="00450B3D"/>
    <w:rsid w:val="0046496D"/>
    <w:rsid w:val="00470DAB"/>
    <w:rsid w:val="004739D4"/>
    <w:rsid w:val="00490155"/>
    <w:rsid w:val="004A0E75"/>
    <w:rsid w:val="004A47C3"/>
    <w:rsid w:val="004A6D79"/>
    <w:rsid w:val="004B4384"/>
    <w:rsid w:val="004C1908"/>
    <w:rsid w:val="004C3B82"/>
    <w:rsid w:val="004D2986"/>
    <w:rsid w:val="004D2C0E"/>
    <w:rsid w:val="004D2DD7"/>
    <w:rsid w:val="004D4E21"/>
    <w:rsid w:val="004E3D68"/>
    <w:rsid w:val="004F103E"/>
    <w:rsid w:val="004F20DE"/>
    <w:rsid w:val="005017AA"/>
    <w:rsid w:val="00503A43"/>
    <w:rsid w:val="005100D7"/>
    <w:rsid w:val="00511669"/>
    <w:rsid w:val="005137EC"/>
    <w:rsid w:val="00526330"/>
    <w:rsid w:val="0053368F"/>
    <w:rsid w:val="0053547D"/>
    <w:rsid w:val="00536783"/>
    <w:rsid w:val="005427F9"/>
    <w:rsid w:val="00550AAA"/>
    <w:rsid w:val="00550DF7"/>
    <w:rsid w:val="0055596B"/>
    <w:rsid w:val="00557C07"/>
    <w:rsid w:val="0056389D"/>
    <w:rsid w:val="005642A2"/>
    <w:rsid w:val="0057150D"/>
    <w:rsid w:val="00586074"/>
    <w:rsid w:val="005878EC"/>
    <w:rsid w:val="0059087C"/>
    <w:rsid w:val="00591CB8"/>
    <w:rsid w:val="0059475E"/>
    <w:rsid w:val="005A4B2D"/>
    <w:rsid w:val="005B1B05"/>
    <w:rsid w:val="005B24AD"/>
    <w:rsid w:val="005B7332"/>
    <w:rsid w:val="005C0077"/>
    <w:rsid w:val="005C6926"/>
    <w:rsid w:val="005D5A91"/>
    <w:rsid w:val="005D72B3"/>
    <w:rsid w:val="005E3E55"/>
    <w:rsid w:val="00602760"/>
    <w:rsid w:val="00611A26"/>
    <w:rsid w:val="0061281F"/>
    <w:rsid w:val="0061487E"/>
    <w:rsid w:val="00630EB0"/>
    <w:rsid w:val="00641046"/>
    <w:rsid w:val="00664A0A"/>
    <w:rsid w:val="00667ACE"/>
    <w:rsid w:val="00671A06"/>
    <w:rsid w:val="00681FDA"/>
    <w:rsid w:val="00683F74"/>
    <w:rsid w:val="00686A70"/>
    <w:rsid w:val="00691D45"/>
    <w:rsid w:val="00693462"/>
    <w:rsid w:val="006956F1"/>
    <w:rsid w:val="006972C9"/>
    <w:rsid w:val="006A4090"/>
    <w:rsid w:val="006B2D8F"/>
    <w:rsid w:val="006B3B3C"/>
    <w:rsid w:val="006B5DEB"/>
    <w:rsid w:val="006D5372"/>
    <w:rsid w:val="006D5437"/>
    <w:rsid w:val="006E256E"/>
    <w:rsid w:val="006E41D7"/>
    <w:rsid w:val="006E5616"/>
    <w:rsid w:val="006E5E9F"/>
    <w:rsid w:val="006F7526"/>
    <w:rsid w:val="00702D36"/>
    <w:rsid w:val="0070415A"/>
    <w:rsid w:val="00706522"/>
    <w:rsid w:val="00711A55"/>
    <w:rsid w:val="00711DE2"/>
    <w:rsid w:val="007344A8"/>
    <w:rsid w:val="007347B6"/>
    <w:rsid w:val="007361EC"/>
    <w:rsid w:val="007453B9"/>
    <w:rsid w:val="0075173A"/>
    <w:rsid w:val="0076504F"/>
    <w:rsid w:val="007652A7"/>
    <w:rsid w:val="007653A0"/>
    <w:rsid w:val="007670A4"/>
    <w:rsid w:val="00770F6F"/>
    <w:rsid w:val="007717F0"/>
    <w:rsid w:val="007718F9"/>
    <w:rsid w:val="0077403F"/>
    <w:rsid w:val="00774864"/>
    <w:rsid w:val="00781426"/>
    <w:rsid w:val="00786C7A"/>
    <w:rsid w:val="00787E69"/>
    <w:rsid w:val="00793E5F"/>
    <w:rsid w:val="007A3FAF"/>
    <w:rsid w:val="007A41E5"/>
    <w:rsid w:val="007A75B7"/>
    <w:rsid w:val="007C0B0B"/>
    <w:rsid w:val="007C23EF"/>
    <w:rsid w:val="007C3B06"/>
    <w:rsid w:val="007C54C7"/>
    <w:rsid w:val="007C6E31"/>
    <w:rsid w:val="007E451A"/>
    <w:rsid w:val="007E58DB"/>
    <w:rsid w:val="007F1E6A"/>
    <w:rsid w:val="007F43F1"/>
    <w:rsid w:val="007F7F8D"/>
    <w:rsid w:val="00801774"/>
    <w:rsid w:val="00802BAE"/>
    <w:rsid w:val="008066C2"/>
    <w:rsid w:val="0080799B"/>
    <w:rsid w:val="00817C91"/>
    <w:rsid w:val="008221EB"/>
    <w:rsid w:val="00841358"/>
    <w:rsid w:val="00842329"/>
    <w:rsid w:val="00842880"/>
    <w:rsid w:val="00864718"/>
    <w:rsid w:val="008703C8"/>
    <w:rsid w:val="00873443"/>
    <w:rsid w:val="00874AFE"/>
    <w:rsid w:val="00875F1C"/>
    <w:rsid w:val="00884E58"/>
    <w:rsid w:val="00886AE9"/>
    <w:rsid w:val="00891191"/>
    <w:rsid w:val="008959E5"/>
    <w:rsid w:val="008A287D"/>
    <w:rsid w:val="008B162B"/>
    <w:rsid w:val="008B2E7E"/>
    <w:rsid w:val="008C470C"/>
    <w:rsid w:val="008D1565"/>
    <w:rsid w:val="008D2A15"/>
    <w:rsid w:val="008D36AE"/>
    <w:rsid w:val="008E26ED"/>
    <w:rsid w:val="008E3B8A"/>
    <w:rsid w:val="008E7FEA"/>
    <w:rsid w:val="00902968"/>
    <w:rsid w:val="009052D0"/>
    <w:rsid w:val="009107B4"/>
    <w:rsid w:val="00917323"/>
    <w:rsid w:val="00917E7C"/>
    <w:rsid w:val="00925EEA"/>
    <w:rsid w:val="00927926"/>
    <w:rsid w:val="009436C2"/>
    <w:rsid w:val="009576E0"/>
    <w:rsid w:val="009615EE"/>
    <w:rsid w:val="0096441E"/>
    <w:rsid w:val="0097019C"/>
    <w:rsid w:val="009A06B1"/>
    <w:rsid w:val="009A108F"/>
    <w:rsid w:val="009B24D8"/>
    <w:rsid w:val="009B70A3"/>
    <w:rsid w:val="009C4A28"/>
    <w:rsid w:val="009D050C"/>
    <w:rsid w:val="009D17A4"/>
    <w:rsid w:val="009E0CDB"/>
    <w:rsid w:val="009E11A3"/>
    <w:rsid w:val="009E1391"/>
    <w:rsid w:val="009E3CC0"/>
    <w:rsid w:val="00A02320"/>
    <w:rsid w:val="00A0489E"/>
    <w:rsid w:val="00A24E26"/>
    <w:rsid w:val="00A25EAB"/>
    <w:rsid w:val="00A268DB"/>
    <w:rsid w:val="00A33FA9"/>
    <w:rsid w:val="00A3428E"/>
    <w:rsid w:val="00A34752"/>
    <w:rsid w:val="00A353BA"/>
    <w:rsid w:val="00A3771C"/>
    <w:rsid w:val="00A40CA4"/>
    <w:rsid w:val="00A5524C"/>
    <w:rsid w:val="00A63271"/>
    <w:rsid w:val="00A63A9B"/>
    <w:rsid w:val="00A65BBB"/>
    <w:rsid w:val="00A66611"/>
    <w:rsid w:val="00A77B37"/>
    <w:rsid w:val="00A83371"/>
    <w:rsid w:val="00A83784"/>
    <w:rsid w:val="00A90EFF"/>
    <w:rsid w:val="00AA4B17"/>
    <w:rsid w:val="00AA55B7"/>
    <w:rsid w:val="00AB164E"/>
    <w:rsid w:val="00AB40DD"/>
    <w:rsid w:val="00AB47DA"/>
    <w:rsid w:val="00AB7D1B"/>
    <w:rsid w:val="00AC5589"/>
    <w:rsid w:val="00AE3736"/>
    <w:rsid w:val="00AE4852"/>
    <w:rsid w:val="00B107EB"/>
    <w:rsid w:val="00B11886"/>
    <w:rsid w:val="00B13B08"/>
    <w:rsid w:val="00B267BA"/>
    <w:rsid w:val="00B26E38"/>
    <w:rsid w:val="00B3596A"/>
    <w:rsid w:val="00B4000C"/>
    <w:rsid w:val="00B4559E"/>
    <w:rsid w:val="00B651D1"/>
    <w:rsid w:val="00B66C9F"/>
    <w:rsid w:val="00B77E25"/>
    <w:rsid w:val="00B80234"/>
    <w:rsid w:val="00B80BA6"/>
    <w:rsid w:val="00B81606"/>
    <w:rsid w:val="00B922D2"/>
    <w:rsid w:val="00BA66ED"/>
    <w:rsid w:val="00BB21D3"/>
    <w:rsid w:val="00BB4084"/>
    <w:rsid w:val="00BC6627"/>
    <w:rsid w:val="00BD389F"/>
    <w:rsid w:val="00BD4EDC"/>
    <w:rsid w:val="00BE0626"/>
    <w:rsid w:val="00BE0631"/>
    <w:rsid w:val="00BE60F0"/>
    <w:rsid w:val="00BE7355"/>
    <w:rsid w:val="00BF2772"/>
    <w:rsid w:val="00C10202"/>
    <w:rsid w:val="00C10D60"/>
    <w:rsid w:val="00C16FF3"/>
    <w:rsid w:val="00C222CE"/>
    <w:rsid w:val="00C42D1F"/>
    <w:rsid w:val="00C60979"/>
    <w:rsid w:val="00C642B0"/>
    <w:rsid w:val="00C642F7"/>
    <w:rsid w:val="00C71A78"/>
    <w:rsid w:val="00C7656E"/>
    <w:rsid w:val="00C819DD"/>
    <w:rsid w:val="00C86FB0"/>
    <w:rsid w:val="00C91F24"/>
    <w:rsid w:val="00C97253"/>
    <w:rsid w:val="00CA1DCA"/>
    <w:rsid w:val="00CA1E91"/>
    <w:rsid w:val="00CA2A36"/>
    <w:rsid w:val="00CA5D06"/>
    <w:rsid w:val="00CA6C90"/>
    <w:rsid w:val="00CA7A75"/>
    <w:rsid w:val="00CB39A9"/>
    <w:rsid w:val="00CB50A4"/>
    <w:rsid w:val="00CB5A43"/>
    <w:rsid w:val="00CC1F6D"/>
    <w:rsid w:val="00CC6E56"/>
    <w:rsid w:val="00CD2B9F"/>
    <w:rsid w:val="00CD5B83"/>
    <w:rsid w:val="00CD62FD"/>
    <w:rsid w:val="00CE1BEF"/>
    <w:rsid w:val="00CF75AD"/>
    <w:rsid w:val="00D0021D"/>
    <w:rsid w:val="00D0508E"/>
    <w:rsid w:val="00D16DDF"/>
    <w:rsid w:val="00D226E7"/>
    <w:rsid w:val="00D244E6"/>
    <w:rsid w:val="00D26115"/>
    <w:rsid w:val="00D27AB2"/>
    <w:rsid w:val="00D33ABE"/>
    <w:rsid w:val="00D41B93"/>
    <w:rsid w:val="00D461F5"/>
    <w:rsid w:val="00D50A3D"/>
    <w:rsid w:val="00D50A3F"/>
    <w:rsid w:val="00D564BB"/>
    <w:rsid w:val="00D570A6"/>
    <w:rsid w:val="00D73C66"/>
    <w:rsid w:val="00D80C2C"/>
    <w:rsid w:val="00D82137"/>
    <w:rsid w:val="00D9029C"/>
    <w:rsid w:val="00D93F28"/>
    <w:rsid w:val="00D954C8"/>
    <w:rsid w:val="00DA0F14"/>
    <w:rsid w:val="00DA7FF4"/>
    <w:rsid w:val="00DB0DB9"/>
    <w:rsid w:val="00DB4D16"/>
    <w:rsid w:val="00DB5121"/>
    <w:rsid w:val="00DB54AB"/>
    <w:rsid w:val="00DC39FF"/>
    <w:rsid w:val="00DD4886"/>
    <w:rsid w:val="00DD664C"/>
    <w:rsid w:val="00DE0B70"/>
    <w:rsid w:val="00DE181C"/>
    <w:rsid w:val="00DE352F"/>
    <w:rsid w:val="00DE75AC"/>
    <w:rsid w:val="00DF750B"/>
    <w:rsid w:val="00E02E16"/>
    <w:rsid w:val="00E2325B"/>
    <w:rsid w:val="00E23E01"/>
    <w:rsid w:val="00E407B7"/>
    <w:rsid w:val="00E55924"/>
    <w:rsid w:val="00E66A8C"/>
    <w:rsid w:val="00E7017C"/>
    <w:rsid w:val="00E703EC"/>
    <w:rsid w:val="00E7093A"/>
    <w:rsid w:val="00E81B7C"/>
    <w:rsid w:val="00E85262"/>
    <w:rsid w:val="00E86438"/>
    <w:rsid w:val="00E925EE"/>
    <w:rsid w:val="00EA303D"/>
    <w:rsid w:val="00EA6D7E"/>
    <w:rsid w:val="00EB025A"/>
    <w:rsid w:val="00EB0C5F"/>
    <w:rsid w:val="00EB7EDD"/>
    <w:rsid w:val="00EC08F6"/>
    <w:rsid w:val="00ED12A8"/>
    <w:rsid w:val="00ED6BFC"/>
    <w:rsid w:val="00EF2127"/>
    <w:rsid w:val="00F0230C"/>
    <w:rsid w:val="00F043F5"/>
    <w:rsid w:val="00F074ED"/>
    <w:rsid w:val="00F11A28"/>
    <w:rsid w:val="00F35BBA"/>
    <w:rsid w:val="00F35CDB"/>
    <w:rsid w:val="00F365F5"/>
    <w:rsid w:val="00F432F5"/>
    <w:rsid w:val="00F457A0"/>
    <w:rsid w:val="00F50762"/>
    <w:rsid w:val="00F563FC"/>
    <w:rsid w:val="00F6133E"/>
    <w:rsid w:val="00F61B3D"/>
    <w:rsid w:val="00F64239"/>
    <w:rsid w:val="00F738F1"/>
    <w:rsid w:val="00F74B3B"/>
    <w:rsid w:val="00F800FB"/>
    <w:rsid w:val="00F826F2"/>
    <w:rsid w:val="00F82987"/>
    <w:rsid w:val="00F90E6F"/>
    <w:rsid w:val="00FA00A3"/>
    <w:rsid w:val="00FA5E73"/>
    <w:rsid w:val="00FA701D"/>
    <w:rsid w:val="00FB051D"/>
    <w:rsid w:val="00FB09C6"/>
    <w:rsid w:val="00FB2730"/>
    <w:rsid w:val="00FB34C7"/>
    <w:rsid w:val="00FC3A47"/>
    <w:rsid w:val="00FD49CF"/>
    <w:rsid w:val="00FE01F1"/>
    <w:rsid w:val="00FE53B9"/>
    <w:rsid w:val="00FE604A"/>
    <w:rsid w:val="00FF01A3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1D3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7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703E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03EC"/>
    <w:pPr>
      <w:tabs>
        <w:tab w:val="center" w:pos="4153"/>
        <w:tab w:val="right" w:pos="8306"/>
      </w:tabs>
    </w:pPr>
  </w:style>
  <w:style w:type="paragraph" w:customStyle="1" w:styleId="2">
    <w:name w:val="2"/>
    <w:basedOn w:val="a"/>
    <w:next w:val="a4"/>
    <w:rsid w:val="00E703EC"/>
    <w:pPr>
      <w:tabs>
        <w:tab w:val="center" w:pos="4153"/>
        <w:tab w:val="right" w:pos="8306"/>
      </w:tabs>
    </w:pPr>
  </w:style>
  <w:style w:type="paragraph" w:customStyle="1" w:styleId="1">
    <w:name w:val="1"/>
    <w:basedOn w:val="a"/>
    <w:rsid w:val="00E703E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703EC"/>
  </w:style>
  <w:style w:type="paragraph" w:styleId="a7">
    <w:name w:val="Balloon Text"/>
    <w:basedOn w:val="a"/>
    <w:link w:val="Char"/>
    <w:rsid w:val="001A304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1A30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المواصفات الفنية لأنابيب فرن الوحدة 14 </vt:lpstr>
    </vt:vector>
  </TitlesOfParts>
  <Company>hrc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المواصفات الفنية لأنابيب فرن الوحدة 14 </dc:title>
  <dc:subject/>
  <dc:creator>www</dc:creator>
  <cp:keywords/>
  <dc:description/>
  <cp:lastModifiedBy>a</cp:lastModifiedBy>
  <cp:revision>7</cp:revision>
  <cp:lastPrinted>2001-01-01T01:15:00Z</cp:lastPrinted>
  <dcterms:created xsi:type="dcterms:W3CDTF">2001-01-01T00:38:00Z</dcterms:created>
  <dcterms:modified xsi:type="dcterms:W3CDTF">2000-12-31T23:02:00Z</dcterms:modified>
</cp:coreProperties>
</file>